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color w:val="003865"/>
          <w:sz w:val="36"/>
          <w:szCs w:val="36"/>
        </w:rPr>
        <w:id w:val="10729564"/>
        <w:docPartObj>
          <w:docPartGallery w:val="Cover Pages"/>
          <w:docPartUnique/>
        </w:docPartObj>
      </w:sdtPr>
      <w:sdtEndPr>
        <w:rPr>
          <w:szCs w:val="20"/>
        </w:rPr>
      </w:sdtEndPr>
      <w:sdtContent>
        <w:p w14:paraId="1D4EDC66" w14:textId="636606B3" w:rsidR="00E20F02" w:rsidRDefault="00F3338D" w:rsidP="00AB65FF">
          <w:r>
            <w:rPr>
              <w:noProof/>
            </w:rPr>
            <w:drawing>
              <wp:inline distT="0" distB="0" distL="0" distR="0" wp14:anchorId="51C447A9" wp14:editId="71FE0DF6">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sdtContent>
    </w:sdt>
    <w:p w14:paraId="12FA3641" w14:textId="77777777" w:rsidR="00C45A51" w:rsidRDefault="00C45A51" w:rsidP="00C45A51">
      <w:pPr>
        <w:pStyle w:val="Heading1"/>
      </w:pPr>
      <w:r>
        <w:t>Local Literacy Plan Template: 2024-25 School Year</w:t>
      </w:r>
    </w:p>
    <w:p w14:paraId="31F12DEA" w14:textId="5D09AB86" w:rsidR="000405CA" w:rsidRPr="000405CA" w:rsidRDefault="00412DBC" w:rsidP="000405CA">
      <w:r>
        <w:t>To</w:t>
      </w:r>
      <w:r w:rsidR="00E868BC">
        <w:t xml:space="preserve"> support every child reading at​ or above grade level every year, beginning in kindergarten, and to support multilingual​ learners and students receiving special education services in achieving their individualized​ reading goals in order to meet grade level proficiency, </w:t>
      </w:r>
      <w:r w:rsidR="000405CA">
        <w:t xml:space="preserve">a school </w:t>
      </w:r>
      <w:r w:rsidR="00A602E4">
        <w:t>district or charter school</w:t>
      </w:r>
      <w:r w:rsidR="000405CA">
        <w:t xml:space="preserve"> must​ adopt a local literacy plan</w:t>
      </w:r>
      <w:r w:rsidR="00E868BC">
        <w:t xml:space="preserve"> that describes how they are working to meet that goal</w:t>
      </w:r>
      <w:r w:rsidR="000405CA">
        <w:t>. A district must update​ and submit the plan to the commissioner by June 15 each year</w:t>
      </w:r>
      <w:r w:rsidR="6D87CA0C">
        <w:t xml:space="preserve"> </w:t>
      </w:r>
      <w:hyperlink r:id="rId12">
        <w:r w:rsidR="6D87CA0C" w:rsidRPr="374511AB">
          <w:rPr>
            <w:rStyle w:val="Hyperlink"/>
          </w:rPr>
          <w:t xml:space="preserve">Minn. Stat.120B.12, </w:t>
        </w:r>
        <w:proofErr w:type="spellStart"/>
        <w:r w:rsidR="6D87CA0C" w:rsidRPr="374511AB">
          <w:rPr>
            <w:rStyle w:val="Hyperlink"/>
          </w:rPr>
          <w:t>subd</w:t>
        </w:r>
        <w:proofErr w:type="spellEnd"/>
        <w:r w:rsidR="6D87CA0C" w:rsidRPr="374511AB">
          <w:rPr>
            <w:rStyle w:val="Hyperlink"/>
          </w:rPr>
          <w:t xml:space="preserve">. 4a </w:t>
        </w:r>
        <w:r w:rsidR="006A4E0B">
          <w:rPr>
            <w:rStyle w:val="Hyperlink"/>
          </w:rPr>
          <w:t>(</w:t>
        </w:r>
        <w:r w:rsidR="6D87CA0C" w:rsidRPr="374511AB">
          <w:rPr>
            <w:rStyle w:val="Hyperlink"/>
          </w:rPr>
          <w:t>2023</w:t>
        </w:r>
        <w:r w:rsidR="006A4E0B">
          <w:rPr>
            <w:rStyle w:val="Hyperlink"/>
          </w:rPr>
          <w:t>)</w:t>
        </w:r>
      </w:hyperlink>
      <w:r w:rsidR="283B0EE8">
        <w:t xml:space="preserve">. </w:t>
      </w:r>
      <w:r w:rsidR="00A602E4" w:rsidRPr="374511AB">
        <w:rPr>
          <w:color w:val="000000" w:themeColor="text2"/>
        </w:rPr>
        <w:t>With the purpose of assisting districts and charter schools, the Department</w:t>
      </w:r>
      <w:r w:rsidR="00DA5521">
        <w:rPr>
          <w:color w:val="000000" w:themeColor="text2"/>
        </w:rPr>
        <w:t xml:space="preserve"> of Education</w:t>
      </w:r>
      <w:r w:rsidR="00A602E4" w:rsidRPr="374511AB">
        <w:rPr>
          <w:color w:val="000000" w:themeColor="text2"/>
        </w:rPr>
        <w:t xml:space="preserve"> has developed this Local Literacy Plan template. The Local Literacy Plan must be approved by the Superintendent and posted to the district or charter school’s website annually.</w:t>
      </w:r>
      <w:r w:rsidR="00A602E4" w:rsidRPr="374511AB">
        <w:rPr>
          <w:color w:val="000000" w:themeColor="text2"/>
          <w:sz w:val="27"/>
          <w:szCs w:val="27"/>
        </w:rPr>
        <w:t xml:space="preserve"> </w:t>
      </w:r>
    </w:p>
    <w:p w14:paraId="2400068D" w14:textId="77777777" w:rsidR="00C45A51" w:rsidRDefault="00C45A51" w:rsidP="00C45A51">
      <w:pPr>
        <w:pStyle w:val="Heading2"/>
        <w:rPr>
          <w:lang w:bidi="ar-SA"/>
        </w:rPr>
      </w:pPr>
      <w:r w:rsidRPr="374511AB">
        <w:rPr>
          <w:lang w:bidi="ar-SA"/>
        </w:rPr>
        <w:t>District or Charter School Information</w:t>
      </w:r>
    </w:p>
    <w:p w14:paraId="311A9334" w14:textId="6A43E0D3" w:rsidR="4E8FA8A6" w:rsidRPr="00152C95" w:rsidRDefault="4E8FA8A6" w:rsidP="374511AB">
      <w:pPr>
        <w:rPr>
          <w:b/>
          <w:bCs/>
          <w:u w:val="single"/>
        </w:rPr>
      </w:pPr>
      <w:r w:rsidRPr="374511AB">
        <w:rPr>
          <w:b/>
          <w:bCs/>
        </w:rPr>
        <w:t xml:space="preserve">District or Charter School Name and Number: </w:t>
      </w:r>
      <w:r w:rsidR="00152C95">
        <w:rPr>
          <w:b/>
          <w:bCs/>
          <w:u w:val="single"/>
        </w:rPr>
        <w:tab/>
      </w:r>
      <w:r w:rsidR="00771090">
        <w:rPr>
          <w:b/>
          <w:bCs/>
          <w:u w:val="single"/>
        </w:rPr>
        <w:t>Woodbury Leadership Academy</w:t>
      </w:r>
      <w:r w:rsidR="00152C95">
        <w:rPr>
          <w:b/>
          <w:bCs/>
          <w:u w:val="single"/>
        </w:rPr>
        <w:tab/>
      </w:r>
    </w:p>
    <w:p w14:paraId="7E12685A" w14:textId="3448DC9A" w:rsidR="4E8FA8A6" w:rsidRPr="00152C95" w:rsidRDefault="4E8FA8A6" w:rsidP="374511AB">
      <w:pPr>
        <w:rPr>
          <w:b/>
          <w:bCs/>
          <w:u w:val="single"/>
        </w:rPr>
      </w:pPr>
      <w:r w:rsidRPr="374511AB">
        <w:rPr>
          <w:b/>
          <w:bCs/>
        </w:rPr>
        <w:t>Date of Last Revision:</w:t>
      </w:r>
      <w:r w:rsidR="00152C95">
        <w:rPr>
          <w:b/>
          <w:bCs/>
        </w:rPr>
        <w:t xml:space="preserve"> </w:t>
      </w:r>
      <w:r w:rsidR="00152C95">
        <w:rPr>
          <w:b/>
          <w:bCs/>
          <w:u w:val="single"/>
        </w:rPr>
        <w:tab/>
      </w:r>
      <w:r w:rsidR="00152C95">
        <w:rPr>
          <w:b/>
          <w:bCs/>
          <w:u w:val="single"/>
        </w:rPr>
        <w:tab/>
      </w:r>
      <w:r w:rsidR="00771090">
        <w:rPr>
          <w:b/>
          <w:bCs/>
          <w:u w:val="single"/>
        </w:rPr>
        <w:t>Jun 14, 2024</w:t>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p>
    <w:p w14:paraId="21F0C7F0" w14:textId="21025BC2" w:rsidR="00C45A51" w:rsidRDefault="00C45A51" w:rsidP="00C45A51">
      <w:pPr>
        <w:pStyle w:val="Heading2"/>
        <w:rPr>
          <w:lang w:bidi="ar-SA"/>
        </w:rPr>
      </w:pPr>
      <w:r>
        <w:rPr>
          <w:lang w:bidi="ar-SA"/>
        </w:rPr>
        <w:t>Minnesota READ Act Goal</w:t>
      </w:r>
    </w:p>
    <w:p w14:paraId="2D32F969" w14:textId="59DBF8BD" w:rsidR="00C45A51" w:rsidRDefault="00C45A51" w:rsidP="00C45A51">
      <w:r>
        <w:t>The goal of the READ Act is to have every Minnesota child reading at or above grade level every year, beginning in kindergarten, and to support multilingual learners and students receiving special education services in achieving their individualized reading goals</w:t>
      </w:r>
      <w:r w:rsidR="00DA5521">
        <w:t xml:space="preserve"> </w:t>
      </w:r>
      <w:hyperlink r:id="rId13" w:history="1">
        <w:r w:rsidR="00DA5521" w:rsidRPr="00DA5521">
          <w:rPr>
            <w:rStyle w:val="Hyperlink"/>
          </w:rPr>
          <w:t>Minn. Stat. 120B.12 (2023)</w:t>
        </w:r>
      </w:hyperlink>
      <w:r w:rsidR="00DA5521">
        <w:t>.</w:t>
      </w:r>
    </w:p>
    <w:p w14:paraId="179705F7" w14:textId="3419C73F" w:rsidR="00C45A51" w:rsidRDefault="00C45A51" w:rsidP="00D44C5E">
      <w:pPr>
        <w:pStyle w:val="Heading2"/>
        <w:rPr>
          <w:lang w:bidi="ar-SA"/>
        </w:rPr>
      </w:pPr>
      <w:r>
        <w:rPr>
          <w:lang w:bidi="ar-SA"/>
        </w:rPr>
        <w:t>District or Charter School Literacy Goal</w:t>
      </w:r>
    </w:p>
    <w:p w14:paraId="13080F7C" w14:textId="6E85A749" w:rsidR="00CE7AA6" w:rsidRDefault="00771090" w:rsidP="00CE7AA6">
      <w:pPr>
        <w:rPr>
          <w:i/>
          <w:iCs/>
        </w:rPr>
      </w:pPr>
      <w:r>
        <w:rPr>
          <w:i/>
          <w:iCs/>
        </w:rPr>
        <w:t>Woodbury Leadership Acade</w:t>
      </w:r>
      <w:r w:rsidR="00C838B3">
        <w:rPr>
          <w:i/>
          <w:iCs/>
        </w:rPr>
        <w:t xml:space="preserve">my will increase its </w:t>
      </w:r>
      <w:r w:rsidR="00905AEA">
        <w:rPr>
          <w:i/>
          <w:iCs/>
        </w:rPr>
        <w:t xml:space="preserve">average </w:t>
      </w:r>
      <w:r w:rsidR="00C838B3">
        <w:rPr>
          <w:i/>
          <w:iCs/>
        </w:rPr>
        <w:t xml:space="preserve">reading proficiency rate from 58% in grades 3-8 to </w:t>
      </w:r>
      <w:r w:rsidR="00905AEA">
        <w:rPr>
          <w:i/>
          <w:iCs/>
        </w:rPr>
        <w:t>70</w:t>
      </w:r>
      <w:r w:rsidR="00C838B3">
        <w:rPr>
          <w:i/>
          <w:iCs/>
        </w:rPr>
        <w:t>% as measured by the Reading MCA</w:t>
      </w:r>
      <w:r w:rsidR="00905AEA">
        <w:rPr>
          <w:i/>
          <w:iCs/>
        </w:rPr>
        <w:t xml:space="preserve"> by the end of the 2024-2025 school year. </w:t>
      </w:r>
      <w:r w:rsidR="00C838B3">
        <w:rPr>
          <w:i/>
          <w:iCs/>
        </w:rPr>
        <w:t xml:space="preserve">Woodbury Leadership Academy will increase its </w:t>
      </w:r>
      <w:r w:rsidR="00905AEA">
        <w:rPr>
          <w:i/>
          <w:iCs/>
        </w:rPr>
        <w:t xml:space="preserve">average </w:t>
      </w:r>
      <w:r w:rsidR="00C838B3">
        <w:rPr>
          <w:i/>
          <w:iCs/>
        </w:rPr>
        <w:t xml:space="preserve">reading proficiency </w:t>
      </w:r>
      <w:r w:rsidR="00905AEA">
        <w:rPr>
          <w:i/>
          <w:iCs/>
        </w:rPr>
        <w:t>i</w:t>
      </w:r>
      <w:r w:rsidR="00C838B3">
        <w:rPr>
          <w:i/>
          <w:iCs/>
        </w:rPr>
        <w:t xml:space="preserve">n Grades K-2 from </w:t>
      </w:r>
      <w:r w:rsidR="00905AEA">
        <w:rPr>
          <w:i/>
          <w:iCs/>
        </w:rPr>
        <w:t xml:space="preserve">55% to 70% as measured by </w:t>
      </w:r>
      <w:proofErr w:type="spellStart"/>
      <w:r w:rsidR="00905AEA">
        <w:rPr>
          <w:i/>
          <w:iCs/>
        </w:rPr>
        <w:t>mClass</w:t>
      </w:r>
      <w:proofErr w:type="spellEnd"/>
      <w:r w:rsidR="00905AEA">
        <w:rPr>
          <w:i/>
          <w:iCs/>
        </w:rPr>
        <w:t xml:space="preserve"> DIBELS 8</w:t>
      </w:r>
      <w:r w:rsidR="00905AEA" w:rsidRPr="00905AEA">
        <w:rPr>
          <w:i/>
          <w:iCs/>
          <w:vertAlign w:val="superscript"/>
        </w:rPr>
        <w:t>th</w:t>
      </w:r>
      <w:r w:rsidR="00905AEA">
        <w:rPr>
          <w:i/>
          <w:iCs/>
        </w:rPr>
        <w:t xml:space="preserve"> Edition by the end of 2024-2025 school year. </w:t>
      </w:r>
      <w:r w:rsidR="00CE7AA6">
        <w:rPr>
          <w:i/>
          <w:iCs/>
        </w:rPr>
        <w:t xml:space="preserve">Woodbury Leadership Academy will </w:t>
      </w:r>
      <w:r w:rsidR="00CE7AA6">
        <w:rPr>
          <w:i/>
          <w:iCs/>
        </w:rPr>
        <w:t xml:space="preserve">have </w:t>
      </w:r>
      <w:r w:rsidR="00CE7AA6">
        <w:rPr>
          <w:i/>
          <w:iCs/>
        </w:rPr>
        <w:t xml:space="preserve">its average reading proficiency in Grades </w:t>
      </w:r>
      <w:r w:rsidR="00CE7AA6">
        <w:rPr>
          <w:i/>
          <w:iCs/>
        </w:rPr>
        <w:t>3-5</w:t>
      </w:r>
      <w:r w:rsidR="00CE7AA6">
        <w:rPr>
          <w:i/>
          <w:iCs/>
        </w:rPr>
        <w:t xml:space="preserve"> </w:t>
      </w:r>
      <w:r w:rsidR="00CE7AA6">
        <w:rPr>
          <w:i/>
          <w:iCs/>
        </w:rPr>
        <w:t xml:space="preserve">at </w:t>
      </w:r>
      <w:r w:rsidR="00CE7AA6">
        <w:rPr>
          <w:i/>
          <w:iCs/>
        </w:rPr>
        <w:t xml:space="preserve">70% as measured by </w:t>
      </w:r>
      <w:proofErr w:type="spellStart"/>
      <w:r w:rsidR="00CE7AA6">
        <w:rPr>
          <w:i/>
          <w:iCs/>
        </w:rPr>
        <w:t>mClass</w:t>
      </w:r>
      <w:proofErr w:type="spellEnd"/>
      <w:r w:rsidR="00CE7AA6">
        <w:rPr>
          <w:i/>
          <w:iCs/>
        </w:rPr>
        <w:t xml:space="preserve"> DIBELS 8</w:t>
      </w:r>
      <w:r w:rsidR="00CE7AA6" w:rsidRPr="00905AEA">
        <w:rPr>
          <w:i/>
          <w:iCs/>
          <w:vertAlign w:val="superscript"/>
        </w:rPr>
        <w:t>th</w:t>
      </w:r>
      <w:r w:rsidR="00CE7AA6">
        <w:rPr>
          <w:i/>
          <w:iCs/>
        </w:rPr>
        <w:t xml:space="preserve"> Edition by the end of 2024-2025 school year. </w:t>
      </w:r>
    </w:p>
    <w:p w14:paraId="20A4105D" w14:textId="3746C14B" w:rsidR="00905AEA" w:rsidRDefault="00905AEA" w:rsidP="374511AB">
      <w:pPr>
        <w:rPr>
          <w:i/>
          <w:iCs/>
        </w:rPr>
      </w:pPr>
    </w:p>
    <w:p w14:paraId="4CBDD1FF" w14:textId="77777777" w:rsidR="00DA5521" w:rsidRDefault="00DA5521">
      <w:pPr>
        <w:spacing w:before="120"/>
        <w:rPr>
          <w:rFonts w:asciiTheme="minorHAnsi" w:eastAsiaTheme="majorEastAsia" w:hAnsiTheme="minorHAnsi" w:cstheme="majorBidi"/>
          <w:b/>
          <w:color w:val="003865" w:themeColor="accent1"/>
          <w:sz w:val="32"/>
          <w:szCs w:val="32"/>
        </w:rPr>
      </w:pPr>
      <w:r>
        <w:br w:type="page"/>
      </w:r>
    </w:p>
    <w:p w14:paraId="201E8210" w14:textId="39495139" w:rsidR="00C45A51" w:rsidRDefault="00C45A51" w:rsidP="00D44C5E">
      <w:pPr>
        <w:pStyle w:val="Heading2"/>
        <w:rPr>
          <w:lang w:bidi="ar-SA"/>
        </w:rPr>
      </w:pPr>
      <w:r>
        <w:rPr>
          <w:lang w:bidi="ar-SA"/>
        </w:rPr>
        <w:lastRenderedPageBreak/>
        <w:t>Universal and Dyslexia Screening</w:t>
      </w:r>
    </w:p>
    <w:p w14:paraId="4D7054F0" w14:textId="77777777" w:rsidR="00C45A51" w:rsidRDefault="00C45A51" w:rsidP="00C45A51">
      <w:r>
        <w:t>Identify which screener system is being utilized:</w:t>
      </w:r>
    </w:p>
    <w:p w14:paraId="69774CB5" w14:textId="38F20BCC" w:rsidR="00C45A51" w:rsidRDefault="00000000" w:rsidP="001A2CA0">
      <w:pPr>
        <w:pStyle w:val="BulletListLevel1"/>
        <w:numPr>
          <w:ilvl w:val="0"/>
          <w:numId w:val="0"/>
        </w:numPr>
        <w:ind w:left="360"/>
      </w:pPr>
      <w:sdt>
        <w:sdtPr>
          <w:rPr>
            <w:rFonts w:eastAsia="Calibri"/>
          </w:rPr>
          <w:id w:val="-1966338005"/>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CB4DA3">
        <w:t xml:space="preserve"> </w:t>
      </w:r>
      <w:proofErr w:type="spellStart"/>
      <w:r w:rsidR="00C45A51">
        <w:t>mCLASS</w:t>
      </w:r>
      <w:proofErr w:type="spellEnd"/>
      <w:r w:rsidR="00C45A51">
        <w:t xml:space="preserve"> with DIBELS 8</w:t>
      </w:r>
      <w:r w:rsidR="00C45A51" w:rsidRPr="0005588A">
        <w:rPr>
          <w:vertAlign w:val="superscript"/>
        </w:rPr>
        <w:t>th</w:t>
      </w:r>
      <w:r w:rsidR="00C45A51">
        <w:t xml:space="preserve"> Edition </w:t>
      </w:r>
    </w:p>
    <w:p w14:paraId="20C6AD92" w14:textId="262C26BC" w:rsidR="00C45A51" w:rsidRDefault="00000000" w:rsidP="001A2CA0">
      <w:pPr>
        <w:pStyle w:val="BulletListLevel1"/>
        <w:numPr>
          <w:ilvl w:val="0"/>
          <w:numId w:val="0"/>
        </w:numPr>
        <w:ind w:left="360"/>
      </w:pPr>
      <w:sdt>
        <w:sdtPr>
          <w:rPr>
            <w:rFonts w:eastAsia="Calibri"/>
          </w:rPr>
          <w:id w:val="247778110"/>
          <w14:checkbox>
            <w14:checked w14:val="0"/>
            <w14:checkedState w14:val="2612" w14:font="MS Gothic"/>
            <w14:uncheckedState w14:val="2610" w14:font="MS Gothic"/>
          </w14:checkbox>
        </w:sdtPr>
        <w:sdtContent>
          <w:r w:rsidR="00CB4DA3">
            <w:rPr>
              <w:rFonts w:ascii="MS Gothic" w:eastAsia="MS Gothic" w:hAnsi="MS Gothic" w:hint="eastAsia"/>
            </w:rPr>
            <w:t>☐</w:t>
          </w:r>
        </w:sdtContent>
      </w:sdt>
      <w:r w:rsidR="00CB4DA3">
        <w:t xml:space="preserve"> </w:t>
      </w:r>
      <w:r w:rsidR="00C45A51">
        <w:t>DIBELS Data System (DDS) with DIBELS 8</w:t>
      </w:r>
      <w:r w:rsidR="00C45A51" w:rsidRPr="0005588A">
        <w:rPr>
          <w:vertAlign w:val="superscript"/>
        </w:rPr>
        <w:t>th</w:t>
      </w:r>
      <w:r w:rsidR="00C45A51">
        <w:t xml:space="preserve"> Edition </w:t>
      </w:r>
    </w:p>
    <w:p w14:paraId="00FD9083" w14:textId="664A1968" w:rsidR="00C45A51" w:rsidRDefault="00000000" w:rsidP="001A2CA0">
      <w:pPr>
        <w:pStyle w:val="BulletListLevel1"/>
        <w:numPr>
          <w:ilvl w:val="0"/>
          <w:numId w:val="0"/>
        </w:numPr>
        <w:ind w:left="360"/>
      </w:pPr>
      <w:sdt>
        <w:sdtPr>
          <w:rPr>
            <w:rFonts w:eastAsia="Calibri"/>
          </w:rPr>
          <w:id w:val="-361205091"/>
          <w14:checkbox>
            <w14:checked w14:val="0"/>
            <w14:checkedState w14:val="2612" w14:font="MS Gothic"/>
            <w14:uncheckedState w14:val="2610" w14:font="MS Gothic"/>
          </w14:checkbox>
        </w:sdtPr>
        <w:sdtContent>
          <w:r w:rsidR="00CB4DA3">
            <w:rPr>
              <w:rFonts w:ascii="MS Gothic" w:eastAsia="MS Gothic" w:hAnsi="MS Gothic" w:hint="eastAsia"/>
            </w:rPr>
            <w:t>☐</w:t>
          </w:r>
        </w:sdtContent>
      </w:sdt>
      <w:r w:rsidR="00CB4DA3">
        <w:t xml:space="preserve"> </w:t>
      </w:r>
      <w:proofErr w:type="spellStart"/>
      <w:r w:rsidR="00C45A51">
        <w:t>FastBridge</w:t>
      </w:r>
      <w:proofErr w:type="spellEnd"/>
      <w:r w:rsidR="00C45A51">
        <w:t xml:space="preserve">: </w:t>
      </w:r>
      <w:proofErr w:type="spellStart"/>
      <w:r w:rsidR="00C45A51">
        <w:t>earlyReading</w:t>
      </w:r>
      <w:proofErr w:type="spellEnd"/>
      <w:r w:rsidR="00C45A51">
        <w:t xml:space="preserve"> (</w:t>
      </w:r>
      <w:r w:rsidR="00DA5521">
        <w:t xml:space="preserve">Grades </w:t>
      </w:r>
      <w:r w:rsidR="00C45A51">
        <w:t>K</w:t>
      </w:r>
      <w:r w:rsidR="00DA5521">
        <w:rPr>
          <w:rFonts w:cs="Calibri"/>
          <w:i/>
          <w:iCs/>
        </w:rPr>
        <w:t>-</w:t>
      </w:r>
      <w:r w:rsidR="00C45A51">
        <w:t xml:space="preserve">1) and </w:t>
      </w:r>
      <w:proofErr w:type="spellStart"/>
      <w:r w:rsidR="00C45A51">
        <w:t>CBMReading</w:t>
      </w:r>
      <w:proofErr w:type="spellEnd"/>
      <w:r w:rsidR="00C45A51">
        <w:t xml:space="preserve"> (Grades 1</w:t>
      </w:r>
      <w:r w:rsidR="00DA5521">
        <w:rPr>
          <w:rFonts w:cs="Calibri"/>
          <w:i/>
          <w:iCs/>
        </w:rPr>
        <w:t>-</w:t>
      </w:r>
      <w:r w:rsidR="00C45A51">
        <w:t>3)</w:t>
      </w:r>
    </w:p>
    <w:p w14:paraId="1A9D963B" w14:textId="79432C96" w:rsidR="00C45A51" w:rsidRPr="00F21D53" w:rsidRDefault="00795D05" w:rsidP="00F21D53">
      <w:pPr>
        <w:pStyle w:val="Heading3"/>
        <w:rPr>
          <w:rFonts w:cstheme="majorBidi"/>
          <w:sz w:val="32"/>
          <w:szCs w:val="32"/>
        </w:rPr>
      </w:pPr>
      <w:r>
        <w:br w:type="page"/>
      </w:r>
      <w:r w:rsidR="00C45A51">
        <w:lastRenderedPageBreak/>
        <w:t xml:space="preserve">Grades K-3 Screeners </w:t>
      </w:r>
    </w:p>
    <w:p w14:paraId="2A992875" w14:textId="77777777" w:rsidR="00C45A51" w:rsidRDefault="00C45A51" w:rsidP="00C45A51">
      <w:r>
        <w:t xml:space="preserve">Indicate in the chart below the assessment(s) used for universal and dyslexia screening for grades K-3 students, what skills are assessed with the screener, and how often the screener data is collected.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4"/>
        <w:gridCol w:w="2014"/>
        <w:gridCol w:w="2014"/>
        <w:gridCol w:w="2014"/>
        <w:gridCol w:w="2014"/>
      </w:tblGrid>
      <w:tr w:rsidR="00463E3A" w:rsidRPr="0068401E" w14:paraId="05D161A7" w14:textId="77777777" w:rsidTr="00CF0E1F">
        <w:tc>
          <w:tcPr>
            <w:tcW w:w="2014" w:type="dxa"/>
            <w:shd w:val="clear" w:color="auto" w:fill="D9D9D9" w:themeFill="background1" w:themeFillShade="D9"/>
            <w:vAlign w:val="bottom"/>
          </w:tcPr>
          <w:p w14:paraId="05FA1E11" w14:textId="536C6424" w:rsidR="00463E3A" w:rsidRPr="0068401E" w:rsidRDefault="0068401E" w:rsidP="00CF0E1F">
            <w:pPr>
              <w:jc w:val="center"/>
              <w:rPr>
                <w:b/>
                <w:bCs/>
              </w:rPr>
            </w:pPr>
            <w:r w:rsidRPr="0068401E">
              <w:rPr>
                <w:b/>
                <w:bCs/>
              </w:rPr>
              <w:t>Name of the Assessment</w:t>
            </w:r>
          </w:p>
        </w:tc>
        <w:tc>
          <w:tcPr>
            <w:tcW w:w="2014" w:type="dxa"/>
            <w:shd w:val="clear" w:color="auto" w:fill="D9D9D9" w:themeFill="background1" w:themeFillShade="D9"/>
            <w:vAlign w:val="bottom"/>
          </w:tcPr>
          <w:p w14:paraId="67602786" w14:textId="64E7FC7F" w:rsidR="00463E3A" w:rsidRPr="0068401E" w:rsidRDefault="0068401E" w:rsidP="00CF0E1F">
            <w:pPr>
              <w:jc w:val="center"/>
              <w:rPr>
                <w:b/>
                <w:bCs/>
              </w:rPr>
            </w:pPr>
            <w:r w:rsidRPr="0068401E">
              <w:rPr>
                <w:b/>
                <w:bCs/>
              </w:rPr>
              <w:t>Target Audience (Grades K-3)</w:t>
            </w:r>
          </w:p>
        </w:tc>
        <w:tc>
          <w:tcPr>
            <w:tcW w:w="2014" w:type="dxa"/>
            <w:shd w:val="clear" w:color="auto" w:fill="D9D9D9" w:themeFill="background1" w:themeFillShade="D9"/>
            <w:vAlign w:val="bottom"/>
          </w:tcPr>
          <w:p w14:paraId="6ED93D19" w14:textId="60B8B7F8" w:rsidR="00463E3A" w:rsidRPr="0068401E" w:rsidRDefault="0068401E" w:rsidP="00CF0E1F">
            <w:pPr>
              <w:jc w:val="center"/>
              <w:rPr>
                <w:b/>
                <w:bCs/>
              </w:rPr>
            </w:pPr>
            <w:r w:rsidRPr="0068401E">
              <w:rPr>
                <w:b/>
                <w:bCs/>
              </w:rPr>
              <w:t>What component of reading is being assessed? (Each component should be addressed.)</w:t>
            </w:r>
          </w:p>
        </w:tc>
        <w:tc>
          <w:tcPr>
            <w:tcW w:w="2014" w:type="dxa"/>
            <w:shd w:val="clear" w:color="auto" w:fill="D9D9D9" w:themeFill="background1" w:themeFillShade="D9"/>
            <w:vAlign w:val="bottom"/>
          </w:tcPr>
          <w:p w14:paraId="1F09DB8D" w14:textId="51750085" w:rsidR="00463E3A" w:rsidRPr="0068401E" w:rsidRDefault="0068401E" w:rsidP="00CF0E1F">
            <w:pPr>
              <w:jc w:val="center"/>
              <w:rPr>
                <w:b/>
                <w:bCs/>
              </w:rPr>
            </w:pPr>
            <w:r w:rsidRPr="0068401E">
              <w:rPr>
                <w:b/>
                <w:bCs/>
              </w:rPr>
              <w:t>Assessment Type</w:t>
            </w:r>
            <w:r>
              <w:rPr>
                <w:b/>
                <w:bCs/>
              </w:rPr>
              <w:t xml:space="preserve"> </w:t>
            </w:r>
            <w:r w:rsidRPr="0068401E">
              <w:rPr>
                <w:b/>
                <w:bCs/>
              </w:rPr>
              <w:t>(Each type of assessment should be represented.)</w:t>
            </w:r>
          </w:p>
        </w:tc>
        <w:tc>
          <w:tcPr>
            <w:tcW w:w="2014" w:type="dxa"/>
            <w:shd w:val="clear" w:color="auto" w:fill="D9D9D9" w:themeFill="background1" w:themeFillShade="D9"/>
            <w:vAlign w:val="bottom"/>
          </w:tcPr>
          <w:p w14:paraId="58386040" w14:textId="74996F4F" w:rsidR="00463E3A" w:rsidRPr="0068401E" w:rsidRDefault="0068401E" w:rsidP="00CF0E1F">
            <w:pPr>
              <w:jc w:val="center"/>
              <w:rPr>
                <w:b/>
                <w:bCs/>
              </w:rPr>
            </w:pPr>
            <w:r w:rsidRPr="0068401E">
              <w:rPr>
                <w:b/>
                <w:bCs/>
              </w:rPr>
              <w:t>How often is the data being collected?</w:t>
            </w:r>
          </w:p>
        </w:tc>
      </w:tr>
      <w:tr w:rsidR="00463E3A" w14:paraId="050385A1" w14:textId="77777777" w:rsidTr="00DA726A">
        <w:tc>
          <w:tcPr>
            <w:tcW w:w="2014" w:type="dxa"/>
          </w:tcPr>
          <w:p w14:paraId="4C9BF472" w14:textId="78B49B6C" w:rsidR="00463E3A" w:rsidRPr="00022D13" w:rsidRDefault="00A869A1" w:rsidP="00C45A51">
            <w:pPr>
              <w:rPr>
                <w:b/>
                <w:bCs/>
              </w:rPr>
            </w:pPr>
            <w:proofErr w:type="spellStart"/>
            <w:r w:rsidRPr="00022D13">
              <w:rPr>
                <w:b/>
                <w:bCs/>
              </w:rPr>
              <w:t>mCLASS</w:t>
            </w:r>
            <w:proofErr w:type="spellEnd"/>
            <w:r w:rsidRPr="00022D13">
              <w:rPr>
                <w:b/>
                <w:bCs/>
              </w:rPr>
              <w:t xml:space="preserve"> with DIBELS 8</w:t>
            </w:r>
            <w:r w:rsidRPr="006A4E0B">
              <w:rPr>
                <w:b/>
                <w:bCs/>
                <w:vertAlign w:val="superscript"/>
              </w:rPr>
              <w:t>th</w:t>
            </w:r>
            <w:r w:rsidRPr="00022D13">
              <w:rPr>
                <w:b/>
                <w:bCs/>
              </w:rPr>
              <w:t xml:space="preserve"> Edition</w:t>
            </w:r>
          </w:p>
        </w:tc>
        <w:tc>
          <w:tcPr>
            <w:tcW w:w="2014" w:type="dxa"/>
          </w:tcPr>
          <w:p w14:paraId="15FD9CC6" w14:textId="23FACC12" w:rsidR="00463E3A" w:rsidRDefault="00000000" w:rsidP="00A869A1">
            <w:sdt>
              <w:sdtPr>
                <w:rPr>
                  <w:rFonts w:eastAsia="Calibri"/>
                </w:rPr>
                <w:id w:val="310679742"/>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C8071F">
              <w:t xml:space="preserve"> </w:t>
            </w:r>
            <w:r w:rsidR="00A869A1">
              <w:t>Grade K</w:t>
            </w:r>
            <w:r w:rsidR="00C8071F">
              <w:br/>
            </w:r>
            <w:sdt>
              <w:sdtPr>
                <w:rPr>
                  <w:rFonts w:eastAsia="Calibri"/>
                </w:rPr>
                <w:id w:val="-1120224213"/>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C8071F">
              <w:t xml:space="preserve"> </w:t>
            </w:r>
            <w:r w:rsidR="00A869A1">
              <w:t>Grade 1</w:t>
            </w:r>
            <w:r w:rsidR="00C8071F">
              <w:br/>
            </w:r>
            <w:sdt>
              <w:sdtPr>
                <w:rPr>
                  <w:rFonts w:eastAsia="Calibri"/>
                </w:rPr>
                <w:id w:val="-376248231"/>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C8071F">
              <w:t xml:space="preserve"> </w:t>
            </w:r>
            <w:r w:rsidR="00A869A1">
              <w:t>Grade 2</w:t>
            </w:r>
            <w:r w:rsidR="00C8071F">
              <w:br/>
            </w:r>
            <w:sdt>
              <w:sdtPr>
                <w:rPr>
                  <w:rFonts w:eastAsia="Calibri"/>
                </w:rPr>
                <w:id w:val="-1358342143"/>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C8071F">
              <w:t xml:space="preserve"> </w:t>
            </w:r>
            <w:r w:rsidR="00A869A1">
              <w:t>Grade 3</w:t>
            </w:r>
          </w:p>
        </w:tc>
        <w:tc>
          <w:tcPr>
            <w:tcW w:w="2014" w:type="dxa"/>
          </w:tcPr>
          <w:p w14:paraId="3D7405DC" w14:textId="283ED527" w:rsidR="00463E3A" w:rsidRDefault="00000000" w:rsidP="00E25AAD">
            <w:pPr>
              <w:tabs>
                <w:tab w:val="left" w:pos="271"/>
              </w:tabs>
              <w:ind w:left="1"/>
            </w:pPr>
            <w:sdt>
              <w:sdtPr>
                <w:rPr>
                  <w:rFonts w:eastAsia="Calibri"/>
                </w:rPr>
                <w:id w:val="2120407764"/>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E25AAD">
              <w:t xml:space="preserve"> Oral Language</w:t>
            </w:r>
            <w:r w:rsidR="00E25AAD">
              <w:br/>
            </w:r>
            <w:sdt>
              <w:sdtPr>
                <w:rPr>
                  <w:rFonts w:eastAsia="Calibri"/>
                </w:rPr>
                <w:id w:val="1319925999"/>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E25AAD">
              <w:t xml:space="preserve"> Phonological </w:t>
            </w:r>
            <w:r w:rsidR="00E25AAD">
              <w:tab/>
              <w:t>Awareness</w:t>
            </w:r>
            <w:r w:rsidR="00E25AAD">
              <w:br/>
            </w:r>
            <w:sdt>
              <w:sdtPr>
                <w:rPr>
                  <w:rFonts w:eastAsia="Calibri"/>
                </w:rPr>
                <w:id w:val="2057586964"/>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E25AAD">
              <w:t xml:space="preserve"> Phonics</w:t>
            </w:r>
            <w:r w:rsidR="00E25AAD">
              <w:br/>
            </w:r>
            <w:sdt>
              <w:sdtPr>
                <w:rPr>
                  <w:rFonts w:eastAsia="Calibri"/>
                </w:rPr>
                <w:id w:val="-1847312927"/>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E25AAD">
              <w:t xml:space="preserve"> Fluency</w:t>
            </w:r>
            <w:r w:rsidR="00E25AAD">
              <w:br/>
            </w:r>
            <w:sdt>
              <w:sdtPr>
                <w:rPr>
                  <w:rFonts w:eastAsia="Calibri"/>
                </w:rPr>
                <w:id w:val="621963492"/>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E25AAD">
              <w:t xml:space="preserve"> Vocabulary</w:t>
            </w:r>
            <w:r w:rsidR="00E25AAD">
              <w:br/>
            </w:r>
            <w:sdt>
              <w:sdtPr>
                <w:rPr>
                  <w:rFonts w:eastAsia="Calibri"/>
                </w:rPr>
                <w:id w:val="1926842748"/>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E25AAD">
              <w:t xml:space="preserve"> Comprehension</w:t>
            </w:r>
          </w:p>
        </w:tc>
        <w:tc>
          <w:tcPr>
            <w:tcW w:w="2014" w:type="dxa"/>
          </w:tcPr>
          <w:p w14:paraId="2711B006" w14:textId="19DE13EF" w:rsidR="00463E3A" w:rsidRDefault="00000000" w:rsidP="004902BE">
            <w:pPr>
              <w:tabs>
                <w:tab w:val="left" w:pos="241"/>
              </w:tabs>
            </w:pPr>
            <w:sdt>
              <w:sdtPr>
                <w:rPr>
                  <w:rFonts w:eastAsia="Calibri"/>
                </w:rPr>
                <w:id w:val="-522324894"/>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E25AAD">
              <w:t xml:space="preserve"> Universal </w:t>
            </w:r>
            <w:r w:rsidR="00E25AAD">
              <w:tab/>
              <w:t>Screening</w:t>
            </w:r>
            <w:r w:rsidR="00E25AAD">
              <w:br/>
            </w:r>
            <w:sdt>
              <w:sdtPr>
                <w:rPr>
                  <w:rFonts w:eastAsia="Calibri"/>
                </w:rPr>
                <w:id w:val="22683984"/>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E25AAD">
              <w:t xml:space="preserve"> Dyslexia </w:t>
            </w:r>
            <w:r w:rsidR="00E25AAD">
              <w:tab/>
              <w:t>Screening</w:t>
            </w:r>
          </w:p>
        </w:tc>
        <w:tc>
          <w:tcPr>
            <w:tcW w:w="2014" w:type="dxa"/>
          </w:tcPr>
          <w:p w14:paraId="6C9AAD9E" w14:textId="07515769" w:rsidR="00463E3A" w:rsidRDefault="00000000" w:rsidP="004902BE">
            <w:pPr>
              <w:tabs>
                <w:tab w:val="left" w:pos="286"/>
              </w:tabs>
            </w:pPr>
            <w:sdt>
              <w:sdtPr>
                <w:rPr>
                  <w:rFonts w:eastAsia="Calibri"/>
                </w:rPr>
                <w:id w:val="-1036185365"/>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4902BE">
              <w:t xml:space="preserve"> First 6 weeks of </w:t>
            </w:r>
            <w:r w:rsidR="004902BE">
              <w:tab/>
              <w:t>School (Fall)</w:t>
            </w:r>
            <w:r w:rsidR="004902BE">
              <w:br/>
            </w:r>
            <w:sdt>
              <w:sdtPr>
                <w:rPr>
                  <w:rFonts w:eastAsia="Calibri"/>
                </w:rPr>
                <w:id w:val="464085503"/>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4902BE">
              <w:t xml:space="preserve"> Winter </w:t>
            </w:r>
            <w:r w:rsidR="004902BE">
              <w:tab/>
              <w:t>(optional)</w:t>
            </w:r>
            <w:r w:rsidR="004902BE">
              <w:br/>
            </w:r>
            <w:sdt>
              <w:sdtPr>
                <w:rPr>
                  <w:rFonts w:eastAsia="Calibri"/>
                </w:rPr>
                <w:id w:val="187501230"/>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4902BE">
              <w:t xml:space="preserve"> Last 6 weeks of </w:t>
            </w:r>
            <w:r w:rsidR="004902BE">
              <w:tab/>
              <w:t>School (Spring)</w:t>
            </w:r>
          </w:p>
        </w:tc>
      </w:tr>
      <w:tr w:rsidR="00022D13" w14:paraId="3ECE8941" w14:textId="77777777">
        <w:tc>
          <w:tcPr>
            <w:tcW w:w="2014" w:type="dxa"/>
          </w:tcPr>
          <w:p w14:paraId="458979AD" w14:textId="43B90B16" w:rsidR="00022D13" w:rsidRPr="00022D13" w:rsidRDefault="00022D13">
            <w:pPr>
              <w:rPr>
                <w:b/>
                <w:bCs/>
              </w:rPr>
            </w:pPr>
            <w:r w:rsidRPr="00022D13">
              <w:rPr>
                <w:b/>
                <w:bCs/>
              </w:rPr>
              <w:t>DIBELS Data System (DDS) with DIBELS 8</w:t>
            </w:r>
            <w:r w:rsidRPr="006A4E0B">
              <w:rPr>
                <w:b/>
                <w:bCs/>
                <w:vertAlign w:val="superscript"/>
              </w:rPr>
              <w:t>th</w:t>
            </w:r>
            <w:r w:rsidRPr="00022D13">
              <w:rPr>
                <w:b/>
                <w:bCs/>
              </w:rPr>
              <w:t xml:space="preserve"> Edition</w:t>
            </w:r>
          </w:p>
        </w:tc>
        <w:tc>
          <w:tcPr>
            <w:tcW w:w="2014" w:type="dxa"/>
          </w:tcPr>
          <w:p w14:paraId="460DAA9A" w14:textId="77777777" w:rsidR="00022D13" w:rsidRDefault="00000000">
            <w:sdt>
              <w:sdtPr>
                <w:rPr>
                  <w:rFonts w:eastAsia="Calibri"/>
                </w:rPr>
                <w:id w:val="255870867"/>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K</w:t>
            </w:r>
            <w:r w:rsidR="00022D13">
              <w:br/>
            </w:r>
            <w:sdt>
              <w:sdtPr>
                <w:rPr>
                  <w:rFonts w:eastAsia="Calibri"/>
                </w:rPr>
                <w:id w:val="950673348"/>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1</w:t>
            </w:r>
            <w:r w:rsidR="00022D13">
              <w:br/>
            </w:r>
            <w:sdt>
              <w:sdtPr>
                <w:rPr>
                  <w:rFonts w:eastAsia="Calibri"/>
                </w:rPr>
                <w:id w:val="-96333379"/>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2</w:t>
            </w:r>
            <w:r w:rsidR="00022D13">
              <w:br/>
            </w:r>
            <w:sdt>
              <w:sdtPr>
                <w:rPr>
                  <w:rFonts w:eastAsia="Calibri"/>
                </w:rPr>
                <w:id w:val="-1049218544"/>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3</w:t>
            </w:r>
          </w:p>
        </w:tc>
        <w:tc>
          <w:tcPr>
            <w:tcW w:w="2014" w:type="dxa"/>
          </w:tcPr>
          <w:p w14:paraId="1556BE19" w14:textId="77777777" w:rsidR="00022D13" w:rsidRDefault="00000000">
            <w:pPr>
              <w:tabs>
                <w:tab w:val="left" w:pos="271"/>
              </w:tabs>
              <w:ind w:left="1"/>
            </w:pPr>
            <w:sdt>
              <w:sdtPr>
                <w:rPr>
                  <w:rFonts w:eastAsia="Calibri"/>
                </w:rPr>
                <w:id w:val="-84200463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Oral Language</w:t>
            </w:r>
            <w:r w:rsidR="00022D13">
              <w:br/>
            </w:r>
            <w:sdt>
              <w:sdtPr>
                <w:rPr>
                  <w:rFonts w:eastAsia="Calibri"/>
                </w:rPr>
                <w:id w:val="-955405981"/>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Phonological </w:t>
            </w:r>
            <w:r w:rsidR="00022D13">
              <w:tab/>
              <w:t>Awareness</w:t>
            </w:r>
            <w:r w:rsidR="00022D13">
              <w:br/>
            </w:r>
            <w:sdt>
              <w:sdtPr>
                <w:rPr>
                  <w:rFonts w:eastAsia="Calibri"/>
                </w:rPr>
                <w:id w:val="-163262328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Phonics</w:t>
            </w:r>
            <w:r w:rsidR="00022D13">
              <w:br/>
            </w:r>
            <w:sdt>
              <w:sdtPr>
                <w:rPr>
                  <w:rFonts w:eastAsia="Calibri"/>
                </w:rPr>
                <w:id w:val="-80477254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Fluency</w:t>
            </w:r>
            <w:r w:rsidR="00022D13">
              <w:br/>
            </w:r>
            <w:sdt>
              <w:sdtPr>
                <w:rPr>
                  <w:rFonts w:eastAsia="Calibri"/>
                </w:rPr>
                <w:id w:val="16891886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Vocabulary</w:t>
            </w:r>
            <w:r w:rsidR="00022D13">
              <w:br/>
            </w:r>
            <w:sdt>
              <w:sdtPr>
                <w:rPr>
                  <w:rFonts w:eastAsia="Calibri"/>
                </w:rPr>
                <w:id w:val="-624930750"/>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Comprehension</w:t>
            </w:r>
          </w:p>
        </w:tc>
        <w:tc>
          <w:tcPr>
            <w:tcW w:w="2014" w:type="dxa"/>
          </w:tcPr>
          <w:p w14:paraId="3BC78AFE" w14:textId="77777777" w:rsidR="00022D13" w:rsidRDefault="00000000">
            <w:pPr>
              <w:tabs>
                <w:tab w:val="left" w:pos="241"/>
              </w:tabs>
            </w:pPr>
            <w:sdt>
              <w:sdtPr>
                <w:rPr>
                  <w:rFonts w:eastAsia="Calibri"/>
                </w:rPr>
                <w:id w:val="992214123"/>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Universal </w:t>
            </w:r>
            <w:r w:rsidR="00022D13">
              <w:tab/>
              <w:t>Screening</w:t>
            </w:r>
            <w:r w:rsidR="00022D13">
              <w:br/>
            </w:r>
            <w:sdt>
              <w:sdtPr>
                <w:rPr>
                  <w:rFonts w:eastAsia="Calibri"/>
                </w:rPr>
                <w:id w:val="202676765"/>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Dyslexia </w:t>
            </w:r>
            <w:r w:rsidR="00022D13">
              <w:tab/>
              <w:t>Screening</w:t>
            </w:r>
          </w:p>
        </w:tc>
        <w:tc>
          <w:tcPr>
            <w:tcW w:w="2014" w:type="dxa"/>
          </w:tcPr>
          <w:p w14:paraId="712BF7CE" w14:textId="77777777" w:rsidR="00022D13" w:rsidRDefault="00000000">
            <w:pPr>
              <w:tabs>
                <w:tab w:val="left" w:pos="286"/>
              </w:tabs>
            </w:pPr>
            <w:sdt>
              <w:sdtPr>
                <w:rPr>
                  <w:rFonts w:eastAsia="Calibri"/>
                </w:rPr>
                <w:id w:val="-138463003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First 6 weeks of </w:t>
            </w:r>
            <w:r w:rsidR="00022D13">
              <w:tab/>
              <w:t>School (Fall)</w:t>
            </w:r>
            <w:r w:rsidR="00022D13">
              <w:br/>
            </w:r>
            <w:sdt>
              <w:sdtPr>
                <w:rPr>
                  <w:rFonts w:eastAsia="Calibri"/>
                </w:rPr>
                <w:id w:val="78567263"/>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Winter </w:t>
            </w:r>
            <w:r w:rsidR="00022D13">
              <w:tab/>
              <w:t>(optional)</w:t>
            </w:r>
            <w:r w:rsidR="00022D13">
              <w:br/>
            </w:r>
            <w:sdt>
              <w:sdtPr>
                <w:rPr>
                  <w:rFonts w:eastAsia="Calibri"/>
                </w:rPr>
                <w:id w:val="-129282994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Last 6 weeks of </w:t>
            </w:r>
            <w:r w:rsidR="00022D13">
              <w:tab/>
              <w:t>School (Spring)</w:t>
            </w:r>
          </w:p>
        </w:tc>
      </w:tr>
      <w:tr w:rsidR="00022D13" w14:paraId="501A0975" w14:textId="77777777">
        <w:tc>
          <w:tcPr>
            <w:tcW w:w="2014" w:type="dxa"/>
          </w:tcPr>
          <w:p w14:paraId="3D5186BD" w14:textId="0813AB8B" w:rsidR="00022D13" w:rsidRPr="00027840" w:rsidRDefault="00027840">
            <w:pPr>
              <w:rPr>
                <w:b/>
                <w:bCs/>
              </w:rPr>
            </w:pPr>
            <w:proofErr w:type="spellStart"/>
            <w:r w:rsidRPr="00027840">
              <w:rPr>
                <w:b/>
                <w:bCs/>
              </w:rPr>
              <w:t>FastBridge</w:t>
            </w:r>
            <w:proofErr w:type="spellEnd"/>
            <w:r w:rsidRPr="00027840">
              <w:rPr>
                <w:b/>
                <w:bCs/>
              </w:rPr>
              <w:t xml:space="preserve">: </w:t>
            </w:r>
            <w:proofErr w:type="spellStart"/>
            <w:r w:rsidRPr="00027840">
              <w:rPr>
                <w:b/>
                <w:bCs/>
              </w:rPr>
              <w:t>earlyReading</w:t>
            </w:r>
            <w:proofErr w:type="spellEnd"/>
            <w:r w:rsidRPr="00027840">
              <w:rPr>
                <w:b/>
                <w:bCs/>
              </w:rPr>
              <w:t xml:space="preserve"> (</w:t>
            </w:r>
            <w:r w:rsidR="0005588A">
              <w:rPr>
                <w:b/>
                <w:bCs/>
              </w:rPr>
              <w:t xml:space="preserve">Grades </w:t>
            </w:r>
            <w:r w:rsidRPr="00027840">
              <w:rPr>
                <w:b/>
                <w:bCs/>
              </w:rPr>
              <w:t xml:space="preserve">K-1) and </w:t>
            </w:r>
            <w:proofErr w:type="spellStart"/>
            <w:r w:rsidRPr="00027840">
              <w:rPr>
                <w:b/>
                <w:bCs/>
              </w:rPr>
              <w:t>CBMReading</w:t>
            </w:r>
            <w:proofErr w:type="spellEnd"/>
            <w:r w:rsidRPr="00027840">
              <w:rPr>
                <w:b/>
                <w:bCs/>
              </w:rPr>
              <w:t xml:space="preserve"> (Grades 1-3)</w:t>
            </w:r>
          </w:p>
        </w:tc>
        <w:tc>
          <w:tcPr>
            <w:tcW w:w="2014" w:type="dxa"/>
          </w:tcPr>
          <w:p w14:paraId="7BAAE8BB" w14:textId="77777777" w:rsidR="00022D13" w:rsidRDefault="00000000">
            <w:sdt>
              <w:sdtPr>
                <w:rPr>
                  <w:rFonts w:eastAsia="Calibri"/>
                </w:rPr>
                <w:id w:val="686333761"/>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K</w:t>
            </w:r>
            <w:r w:rsidR="00022D13">
              <w:br/>
            </w:r>
            <w:sdt>
              <w:sdtPr>
                <w:rPr>
                  <w:rFonts w:eastAsia="Calibri"/>
                </w:rPr>
                <w:id w:val="-459806829"/>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1</w:t>
            </w:r>
            <w:r w:rsidR="00022D13">
              <w:br/>
            </w:r>
            <w:sdt>
              <w:sdtPr>
                <w:rPr>
                  <w:rFonts w:eastAsia="Calibri"/>
                </w:rPr>
                <w:id w:val="1264877872"/>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2</w:t>
            </w:r>
            <w:r w:rsidR="00022D13">
              <w:br/>
            </w:r>
            <w:sdt>
              <w:sdtPr>
                <w:rPr>
                  <w:rFonts w:eastAsia="Calibri"/>
                </w:rPr>
                <w:id w:val="1570297585"/>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3</w:t>
            </w:r>
          </w:p>
        </w:tc>
        <w:tc>
          <w:tcPr>
            <w:tcW w:w="2014" w:type="dxa"/>
          </w:tcPr>
          <w:p w14:paraId="66AF5999" w14:textId="77777777" w:rsidR="00022D13" w:rsidRDefault="00000000">
            <w:pPr>
              <w:tabs>
                <w:tab w:val="left" w:pos="271"/>
              </w:tabs>
              <w:ind w:left="1"/>
            </w:pPr>
            <w:sdt>
              <w:sdtPr>
                <w:rPr>
                  <w:rFonts w:eastAsia="Calibri"/>
                </w:rPr>
                <w:id w:val="1064528429"/>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Oral Language</w:t>
            </w:r>
            <w:r w:rsidR="00022D13">
              <w:br/>
            </w:r>
            <w:sdt>
              <w:sdtPr>
                <w:rPr>
                  <w:rFonts w:eastAsia="Calibri"/>
                </w:rPr>
                <w:id w:val="-2019142593"/>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Phonological </w:t>
            </w:r>
            <w:r w:rsidR="00022D13">
              <w:tab/>
              <w:t>Awareness</w:t>
            </w:r>
            <w:r w:rsidR="00022D13">
              <w:br/>
            </w:r>
            <w:sdt>
              <w:sdtPr>
                <w:rPr>
                  <w:rFonts w:eastAsia="Calibri"/>
                </w:rPr>
                <w:id w:val="1127285731"/>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Phonics</w:t>
            </w:r>
            <w:r w:rsidR="00022D13">
              <w:br/>
            </w:r>
            <w:sdt>
              <w:sdtPr>
                <w:rPr>
                  <w:rFonts w:eastAsia="Calibri"/>
                </w:rPr>
                <w:id w:val="157100186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Fluency</w:t>
            </w:r>
            <w:r w:rsidR="00022D13">
              <w:br/>
            </w:r>
            <w:sdt>
              <w:sdtPr>
                <w:rPr>
                  <w:rFonts w:eastAsia="Calibri"/>
                </w:rPr>
                <w:id w:val="1687179852"/>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Vocabulary</w:t>
            </w:r>
            <w:r w:rsidR="00022D13">
              <w:br/>
            </w:r>
            <w:sdt>
              <w:sdtPr>
                <w:rPr>
                  <w:rFonts w:eastAsia="Calibri"/>
                </w:rPr>
                <w:id w:val="-2010743641"/>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Comprehension</w:t>
            </w:r>
          </w:p>
        </w:tc>
        <w:tc>
          <w:tcPr>
            <w:tcW w:w="2014" w:type="dxa"/>
          </w:tcPr>
          <w:p w14:paraId="700D3299" w14:textId="77777777" w:rsidR="00022D13" w:rsidRDefault="00000000">
            <w:pPr>
              <w:tabs>
                <w:tab w:val="left" w:pos="241"/>
              </w:tabs>
            </w:pPr>
            <w:sdt>
              <w:sdtPr>
                <w:rPr>
                  <w:rFonts w:eastAsia="Calibri"/>
                </w:rPr>
                <w:id w:val="1625191001"/>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Universal </w:t>
            </w:r>
            <w:r w:rsidR="00022D13">
              <w:tab/>
              <w:t>Screening</w:t>
            </w:r>
            <w:r w:rsidR="00022D13">
              <w:br/>
            </w:r>
            <w:sdt>
              <w:sdtPr>
                <w:rPr>
                  <w:rFonts w:eastAsia="Calibri"/>
                </w:rPr>
                <w:id w:val="160595400"/>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Dyslexia </w:t>
            </w:r>
            <w:r w:rsidR="00022D13">
              <w:tab/>
              <w:t>Screening</w:t>
            </w:r>
          </w:p>
        </w:tc>
        <w:tc>
          <w:tcPr>
            <w:tcW w:w="2014" w:type="dxa"/>
          </w:tcPr>
          <w:p w14:paraId="455B06A0" w14:textId="77777777" w:rsidR="00022D13" w:rsidRDefault="00000000">
            <w:pPr>
              <w:tabs>
                <w:tab w:val="left" w:pos="286"/>
              </w:tabs>
            </w:pPr>
            <w:sdt>
              <w:sdtPr>
                <w:rPr>
                  <w:rFonts w:eastAsia="Calibri"/>
                </w:rPr>
                <w:id w:val="-1387727495"/>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First 6 weeks of </w:t>
            </w:r>
            <w:r w:rsidR="00022D13">
              <w:tab/>
              <w:t>School (Fall)</w:t>
            </w:r>
            <w:r w:rsidR="00022D13">
              <w:br/>
            </w:r>
            <w:sdt>
              <w:sdtPr>
                <w:rPr>
                  <w:rFonts w:eastAsia="Calibri"/>
                </w:rPr>
                <w:id w:val="-1692535252"/>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Winter </w:t>
            </w:r>
            <w:r w:rsidR="00022D13">
              <w:tab/>
              <w:t>(optional)</w:t>
            </w:r>
            <w:r w:rsidR="00022D13">
              <w:br/>
            </w:r>
            <w:sdt>
              <w:sdtPr>
                <w:rPr>
                  <w:rFonts w:eastAsia="Calibri"/>
                </w:rPr>
                <w:id w:val="1409965628"/>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Last 6 weeks of </w:t>
            </w:r>
            <w:r w:rsidR="00022D13">
              <w:tab/>
              <w:t>School (Spring)</w:t>
            </w:r>
          </w:p>
        </w:tc>
      </w:tr>
    </w:tbl>
    <w:p w14:paraId="6B4AF3D9" w14:textId="77777777" w:rsidR="00C45A51" w:rsidRDefault="00C45A51" w:rsidP="00C45A51"/>
    <w:p w14:paraId="3579CA3D" w14:textId="77777777" w:rsidR="00C45A51" w:rsidRDefault="00C45A51" w:rsidP="00C45A51"/>
    <w:p w14:paraId="5D48430C" w14:textId="77777777" w:rsidR="00057723" w:rsidRDefault="00057723">
      <w:pPr>
        <w:spacing w:before="120"/>
      </w:pPr>
      <w:r>
        <w:br w:type="page"/>
      </w:r>
    </w:p>
    <w:p w14:paraId="1C504A1F" w14:textId="1AF25234" w:rsidR="00C45A51" w:rsidRDefault="00C45A51" w:rsidP="00F21D53">
      <w:pPr>
        <w:pStyle w:val="Heading3"/>
      </w:pPr>
      <w:r>
        <w:lastRenderedPageBreak/>
        <w:t>Grades 4-12</w:t>
      </w:r>
      <w:r w:rsidR="00057723">
        <w:t xml:space="preserve"> Screeners</w:t>
      </w:r>
    </w:p>
    <w:p w14:paraId="4F38576F" w14:textId="77777777" w:rsidR="00C45A51" w:rsidRDefault="00C45A51" w:rsidP="00C45A51">
      <w:r>
        <w:t xml:space="preserve">For students who do not demonstrate mastery of foundational reading skills, indicate in the chart below the assessment(s) used for universal and dyslexia screening, what skills are assessed with the screener, and how often the screener data is collected.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4"/>
        <w:gridCol w:w="2014"/>
        <w:gridCol w:w="2014"/>
        <w:gridCol w:w="2014"/>
        <w:gridCol w:w="2014"/>
      </w:tblGrid>
      <w:tr w:rsidR="00FA087F" w:rsidRPr="0068401E" w14:paraId="3B6FB499" w14:textId="77777777">
        <w:tc>
          <w:tcPr>
            <w:tcW w:w="2014" w:type="dxa"/>
            <w:shd w:val="clear" w:color="auto" w:fill="D9D9D9" w:themeFill="background1" w:themeFillShade="D9"/>
            <w:vAlign w:val="bottom"/>
          </w:tcPr>
          <w:p w14:paraId="4CF28A2E" w14:textId="77777777" w:rsidR="00FA087F" w:rsidRPr="0068401E" w:rsidRDefault="00FA087F">
            <w:pPr>
              <w:jc w:val="center"/>
              <w:rPr>
                <w:b/>
                <w:bCs/>
              </w:rPr>
            </w:pPr>
            <w:r w:rsidRPr="0068401E">
              <w:rPr>
                <w:b/>
                <w:bCs/>
              </w:rPr>
              <w:t>Name of the Assessment</w:t>
            </w:r>
          </w:p>
        </w:tc>
        <w:tc>
          <w:tcPr>
            <w:tcW w:w="2014" w:type="dxa"/>
            <w:shd w:val="clear" w:color="auto" w:fill="D9D9D9" w:themeFill="background1" w:themeFillShade="D9"/>
            <w:vAlign w:val="bottom"/>
          </w:tcPr>
          <w:p w14:paraId="0FABE25A" w14:textId="63DFC07D" w:rsidR="00FA087F" w:rsidRPr="0068401E" w:rsidRDefault="00FA087F">
            <w:pPr>
              <w:jc w:val="center"/>
              <w:rPr>
                <w:b/>
                <w:bCs/>
              </w:rPr>
            </w:pPr>
            <w:r w:rsidRPr="0068401E">
              <w:rPr>
                <w:b/>
                <w:bCs/>
              </w:rPr>
              <w:t xml:space="preserve">Target Audience (Grades </w:t>
            </w:r>
            <w:r w:rsidR="00B15B9D">
              <w:rPr>
                <w:b/>
                <w:bCs/>
              </w:rPr>
              <w:t>4</w:t>
            </w:r>
            <w:r w:rsidRPr="0068401E">
              <w:rPr>
                <w:b/>
                <w:bCs/>
              </w:rPr>
              <w:t>-</w:t>
            </w:r>
            <w:r w:rsidR="00B15B9D">
              <w:rPr>
                <w:b/>
                <w:bCs/>
              </w:rPr>
              <w:t>12</w:t>
            </w:r>
            <w:r w:rsidRPr="0068401E">
              <w:rPr>
                <w:b/>
                <w:bCs/>
              </w:rPr>
              <w:t>)</w:t>
            </w:r>
          </w:p>
        </w:tc>
        <w:tc>
          <w:tcPr>
            <w:tcW w:w="2014" w:type="dxa"/>
            <w:shd w:val="clear" w:color="auto" w:fill="D9D9D9" w:themeFill="background1" w:themeFillShade="D9"/>
            <w:vAlign w:val="bottom"/>
          </w:tcPr>
          <w:p w14:paraId="50175E2D" w14:textId="77777777" w:rsidR="00FA087F" w:rsidRPr="0068401E" w:rsidRDefault="00FA087F">
            <w:pPr>
              <w:jc w:val="center"/>
              <w:rPr>
                <w:b/>
                <w:bCs/>
              </w:rPr>
            </w:pPr>
            <w:r w:rsidRPr="0068401E">
              <w:rPr>
                <w:b/>
                <w:bCs/>
              </w:rPr>
              <w:t>What component of reading is being assessed? (Each component should be addressed.)</w:t>
            </w:r>
          </w:p>
        </w:tc>
        <w:tc>
          <w:tcPr>
            <w:tcW w:w="2014" w:type="dxa"/>
            <w:shd w:val="clear" w:color="auto" w:fill="D9D9D9" w:themeFill="background1" w:themeFillShade="D9"/>
            <w:vAlign w:val="bottom"/>
          </w:tcPr>
          <w:p w14:paraId="2B84C921" w14:textId="77777777" w:rsidR="00FA087F" w:rsidRPr="0068401E" w:rsidRDefault="00FA087F">
            <w:pPr>
              <w:jc w:val="center"/>
              <w:rPr>
                <w:b/>
                <w:bCs/>
              </w:rPr>
            </w:pPr>
            <w:r w:rsidRPr="0068401E">
              <w:rPr>
                <w:b/>
                <w:bCs/>
              </w:rPr>
              <w:t>Assessment Type</w:t>
            </w:r>
            <w:r>
              <w:rPr>
                <w:b/>
                <w:bCs/>
              </w:rPr>
              <w:t xml:space="preserve"> </w:t>
            </w:r>
            <w:r w:rsidRPr="0068401E">
              <w:rPr>
                <w:b/>
                <w:bCs/>
              </w:rPr>
              <w:t>(Each type of assessment should be represented.)</w:t>
            </w:r>
          </w:p>
        </w:tc>
        <w:tc>
          <w:tcPr>
            <w:tcW w:w="2014" w:type="dxa"/>
            <w:shd w:val="clear" w:color="auto" w:fill="D9D9D9" w:themeFill="background1" w:themeFillShade="D9"/>
            <w:vAlign w:val="bottom"/>
          </w:tcPr>
          <w:p w14:paraId="2024B63B" w14:textId="77777777" w:rsidR="00FA087F" w:rsidRPr="0068401E" w:rsidRDefault="00FA087F">
            <w:pPr>
              <w:jc w:val="center"/>
              <w:rPr>
                <w:b/>
                <w:bCs/>
              </w:rPr>
            </w:pPr>
            <w:r w:rsidRPr="0068401E">
              <w:rPr>
                <w:b/>
                <w:bCs/>
              </w:rPr>
              <w:t>How often is the data being collected?</w:t>
            </w:r>
          </w:p>
        </w:tc>
      </w:tr>
      <w:tr w:rsidR="00FA087F" w14:paraId="20A9EF19" w14:textId="77777777">
        <w:tc>
          <w:tcPr>
            <w:tcW w:w="2014" w:type="dxa"/>
          </w:tcPr>
          <w:p w14:paraId="1A49C2C9" w14:textId="77777777" w:rsidR="00FA087F" w:rsidRDefault="00B57C8E">
            <w:pPr>
              <w:rPr>
                <w:b/>
                <w:bCs/>
              </w:rPr>
            </w:pPr>
            <w:r w:rsidRPr="00B57C8E">
              <w:rPr>
                <w:b/>
                <w:bCs/>
              </w:rPr>
              <w:t>Name of Screener:</w:t>
            </w:r>
          </w:p>
          <w:p w14:paraId="47703024" w14:textId="38E68318" w:rsidR="00905AEA" w:rsidRPr="00B57C8E" w:rsidRDefault="00905AEA">
            <w:pPr>
              <w:rPr>
                <w:b/>
                <w:bCs/>
              </w:rPr>
            </w:pPr>
            <w:proofErr w:type="spellStart"/>
            <w:r w:rsidRPr="00022D13">
              <w:rPr>
                <w:b/>
                <w:bCs/>
              </w:rPr>
              <w:t>mCLASS</w:t>
            </w:r>
            <w:proofErr w:type="spellEnd"/>
            <w:r w:rsidRPr="00022D13">
              <w:rPr>
                <w:b/>
                <w:bCs/>
              </w:rPr>
              <w:t xml:space="preserve"> with DIBELS 8</w:t>
            </w:r>
            <w:r w:rsidRPr="006A4E0B">
              <w:rPr>
                <w:b/>
                <w:bCs/>
                <w:vertAlign w:val="superscript"/>
              </w:rPr>
              <w:t>th</w:t>
            </w:r>
            <w:r w:rsidRPr="00022D13">
              <w:rPr>
                <w:b/>
                <w:bCs/>
              </w:rPr>
              <w:t xml:space="preserve"> Edition</w:t>
            </w:r>
          </w:p>
        </w:tc>
        <w:tc>
          <w:tcPr>
            <w:tcW w:w="2014" w:type="dxa"/>
          </w:tcPr>
          <w:p w14:paraId="35F3B7C2" w14:textId="05156AA3" w:rsidR="00FA087F" w:rsidRDefault="00000000">
            <w:sdt>
              <w:sdtPr>
                <w:rPr>
                  <w:rFonts w:eastAsia="Calibri"/>
                </w:rPr>
                <w:id w:val="-326743578"/>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Grade </w:t>
            </w:r>
            <w:r w:rsidR="001025D6">
              <w:t>4</w:t>
            </w:r>
            <w:r w:rsidR="00FA087F">
              <w:br/>
            </w:r>
            <w:sdt>
              <w:sdtPr>
                <w:rPr>
                  <w:rFonts w:eastAsia="Calibri"/>
                </w:rPr>
                <w:id w:val="1540157607"/>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Grade </w:t>
            </w:r>
            <w:r w:rsidR="001025D6">
              <w:t>5</w:t>
            </w:r>
            <w:r w:rsidR="00FA087F">
              <w:br/>
            </w:r>
            <w:sdt>
              <w:sdtPr>
                <w:rPr>
                  <w:rFonts w:eastAsia="Calibri"/>
                </w:rPr>
                <w:id w:val="-1248423942"/>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Grade </w:t>
            </w:r>
            <w:r w:rsidR="001025D6">
              <w:t>6</w:t>
            </w:r>
            <w:r w:rsidR="00FA087F">
              <w:br/>
            </w:r>
            <w:sdt>
              <w:sdtPr>
                <w:rPr>
                  <w:rFonts w:eastAsia="Calibri"/>
                </w:rPr>
                <w:id w:val="-916479840"/>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Grade </w:t>
            </w:r>
            <w:r w:rsidR="001025D6">
              <w:t>7</w:t>
            </w:r>
            <w:r w:rsidR="001025D6">
              <w:br/>
            </w:r>
            <w:sdt>
              <w:sdtPr>
                <w:rPr>
                  <w:rFonts w:eastAsia="Calibri"/>
                </w:rPr>
                <w:id w:val="-710954855"/>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1025D6">
              <w:t xml:space="preserve"> Grade 8</w:t>
            </w:r>
            <w:r w:rsidR="001025D6">
              <w:br/>
            </w:r>
            <w:sdt>
              <w:sdtPr>
                <w:rPr>
                  <w:rFonts w:eastAsia="Calibri"/>
                </w:rPr>
                <w:id w:val="-1212411213"/>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1025D6">
              <w:t xml:space="preserve"> Grade 9</w:t>
            </w:r>
            <w:r w:rsidR="001025D6">
              <w:br/>
            </w:r>
            <w:sdt>
              <w:sdtPr>
                <w:rPr>
                  <w:rFonts w:eastAsia="Calibri"/>
                </w:rPr>
                <w:id w:val="1692027463"/>
                <w14:checkbox>
                  <w14:checked w14:val="0"/>
                  <w14:checkedState w14:val="2612" w14:font="MS Gothic"/>
                  <w14:uncheckedState w14:val="2610" w14:font="MS Gothic"/>
                </w14:checkbox>
              </w:sdtPr>
              <w:sdtContent>
                <w:r w:rsidR="001025D6">
                  <w:rPr>
                    <w:rFonts w:ascii="MS Gothic" w:eastAsia="MS Gothic" w:hAnsi="MS Gothic" w:hint="eastAsia"/>
                  </w:rPr>
                  <w:t>☐</w:t>
                </w:r>
              </w:sdtContent>
            </w:sdt>
            <w:r w:rsidR="001025D6">
              <w:t xml:space="preserve"> Grade 10</w:t>
            </w:r>
            <w:r w:rsidR="001025D6">
              <w:br/>
            </w:r>
            <w:sdt>
              <w:sdtPr>
                <w:rPr>
                  <w:rFonts w:eastAsia="Calibri"/>
                </w:rPr>
                <w:id w:val="1169601829"/>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11</w:t>
            </w:r>
            <w:r w:rsidR="00D263E5">
              <w:br/>
            </w:r>
            <w:sdt>
              <w:sdtPr>
                <w:rPr>
                  <w:rFonts w:eastAsia="Calibri"/>
                </w:rPr>
                <w:id w:val="-1543671046"/>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12</w:t>
            </w:r>
          </w:p>
        </w:tc>
        <w:tc>
          <w:tcPr>
            <w:tcW w:w="2014" w:type="dxa"/>
          </w:tcPr>
          <w:p w14:paraId="61DD6FC8" w14:textId="2E3962AA" w:rsidR="00FA087F" w:rsidRDefault="00000000">
            <w:pPr>
              <w:tabs>
                <w:tab w:val="left" w:pos="271"/>
              </w:tabs>
              <w:ind w:left="1"/>
            </w:pPr>
            <w:sdt>
              <w:sdtPr>
                <w:rPr>
                  <w:rFonts w:eastAsia="Calibri"/>
                </w:rPr>
                <w:id w:val="-1923087894"/>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Oral Language</w:t>
            </w:r>
            <w:r w:rsidR="00FA087F">
              <w:br/>
            </w:r>
            <w:sdt>
              <w:sdtPr>
                <w:rPr>
                  <w:rFonts w:eastAsia="Calibri"/>
                </w:rPr>
                <w:id w:val="-1163083700"/>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Phonological </w:t>
            </w:r>
            <w:r w:rsidR="00FA087F">
              <w:tab/>
              <w:t>Awareness</w:t>
            </w:r>
            <w:r w:rsidR="00FA087F">
              <w:br/>
            </w:r>
            <w:sdt>
              <w:sdtPr>
                <w:rPr>
                  <w:rFonts w:eastAsia="Calibri"/>
                </w:rPr>
                <w:id w:val="-1895193374"/>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Phonics</w:t>
            </w:r>
            <w:r w:rsidR="00FA087F">
              <w:br/>
            </w:r>
            <w:sdt>
              <w:sdtPr>
                <w:rPr>
                  <w:rFonts w:eastAsia="Calibri"/>
                </w:rPr>
                <w:id w:val="-758062853"/>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Fluency</w:t>
            </w:r>
            <w:r w:rsidR="00FA087F">
              <w:br/>
            </w:r>
            <w:sdt>
              <w:sdtPr>
                <w:rPr>
                  <w:rFonts w:eastAsia="Calibri"/>
                </w:rPr>
                <w:id w:val="1613398484"/>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Vocabulary</w:t>
            </w:r>
            <w:r w:rsidR="00FA087F">
              <w:br/>
            </w:r>
            <w:sdt>
              <w:sdtPr>
                <w:rPr>
                  <w:rFonts w:eastAsia="Calibri"/>
                </w:rPr>
                <w:id w:val="-150910017"/>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Comprehension</w:t>
            </w:r>
          </w:p>
        </w:tc>
        <w:tc>
          <w:tcPr>
            <w:tcW w:w="2014" w:type="dxa"/>
          </w:tcPr>
          <w:p w14:paraId="0716317D" w14:textId="3473941B" w:rsidR="00FA087F" w:rsidRDefault="00000000">
            <w:pPr>
              <w:tabs>
                <w:tab w:val="left" w:pos="241"/>
              </w:tabs>
            </w:pPr>
            <w:sdt>
              <w:sdtPr>
                <w:rPr>
                  <w:rFonts w:eastAsia="Calibri"/>
                </w:rPr>
                <w:id w:val="780456971"/>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Universal </w:t>
            </w:r>
            <w:r w:rsidR="00FA087F">
              <w:tab/>
              <w:t>Screening</w:t>
            </w:r>
            <w:r w:rsidR="00FA087F">
              <w:br/>
            </w:r>
            <w:sdt>
              <w:sdtPr>
                <w:rPr>
                  <w:rFonts w:eastAsia="Calibri"/>
                </w:rPr>
                <w:id w:val="95297153"/>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Dyslexia </w:t>
            </w:r>
            <w:r w:rsidR="00FA087F">
              <w:tab/>
              <w:t>Screening</w:t>
            </w:r>
          </w:p>
        </w:tc>
        <w:tc>
          <w:tcPr>
            <w:tcW w:w="2014" w:type="dxa"/>
          </w:tcPr>
          <w:p w14:paraId="7975361D" w14:textId="36141F7B" w:rsidR="00FA087F" w:rsidRDefault="00000000">
            <w:pPr>
              <w:tabs>
                <w:tab w:val="left" w:pos="286"/>
              </w:tabs>
            </w:pPr>
            <w:sdt>
              <w:sdtPr>
                <w:rPr>
                  <w:rFonts w:eastAsia="Calibri"/>
                </w:rPr>
                <w:id w:val="2047252357"/>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First 6 weeks of </w:t>
            </w:r>
            <w:r w:rsidR="00FA087F">
              <w:tab/>
              <w:t>School (Fall)</w:t>
            </w:r>
            <w:r w:rsidR="00FA087F">
              <w:br/>
            </w:r>
            <w:sdt>
              <w:sdtPr>
                <w:rPr>
                  <w:rFonts w:eastAsia="Calibri"/>
                </w:rPr>
                <w:id w:val="934321896"/>
                <w14:checkbox>
                  <w14:checked w14:val="0"/>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Winter </w:t>
            </w:r>
            <w:r w:rsidR="00FA087F">
              <w:tab/>
              <w:t>(optional)</w:t>
            </w:r>
            <w:r w:rsidR="00FA087F">
              <w:br/>
            </w:r>
            <w:sdt>
              <w:sdtPr>
                <w:rPr>
                  <w:rFonts w:eastAsia="Calibri"/>
                </w:rPr>
                <w:id w:val="-2105641807"/>
                <w14:checkbox>
                  <w14:checked w14:val="1"/>
                  <w14:checkedState w14:val="2612" w14:font="MS Gothic"/>
                  <w14:uncheckedState w14:val="2610" w14:font="MS Gothic"/>
                </w14:checkbox>
              </w:sdtPr>
              <w:sdtContent>
                <w:r w:rsidR="00905AEA">
                  <w:rPr>
                    <w:rFonts w:ascii="MS Gothic" w:eastAsia="MS Gothic" w:hAnsi="MS Gothic" w:hint="eastAsia"/>
                  </w:rPr>
                  <w:t>☒</w:t>
                </w:r>
              </w:sdtContent>
            </w:sdt>
            <w:r w:rsidR="00FA087F">
              <w:t xml:space="preserve"> Last 6 weeks of </w:t>
            </w:r>
            <w:r w:rsidR="00FA087F">
              <w:tab/>
              <w:t>School (Spring)</w:t>
            </w:r>
          </w:p>
        </w:tc>
      </w:tr>
      <w:tr w:rsidR="00D263E5" w14:paraId="7F3863ED" w14:textId="77777777">
        <w:tc>
          <w:tcPr>
            <w:tcW w:w="2014" w:type="dxa"/>
          </w:tcPr>
          <w:p w14:paraId="32464F99" w14:textId="7EF8FBBD" w:rsidR="00D263E5" w:rsidRPr="00022D13" w:rsidRDefault="00D263E5" w:rsidP="00D263E5">
            <w:pPr>
              <w:rPr>
                <w:b/>
                <w:bCs/>
              </w:rPr>
            </w:pPr>
            <w:r w:rsidRPr="00B57C8E">
              <w:rPr>
                <w:b/>
                <w:bCs/>
              </w:rPr>
              <w:t>Name of Screener:</w:t>
            </w:r>
          </w:p>
        </w:tc>
        <w:tc>
          <w:tcPr>
            <w:tcW w:w="2014" w:type="dxa"/>
          </w:tcPr>
          <w:p w14:paraId="4E687F4A" w14:textId="355875B6" w:rsidR="00D263E5" w:rsidRDefault="00000000" w:rsidP="00D263E5">
            <w:sdt>
              <w:sdtPr>
                <w:rPr>
                  <w:rFonts w:eastAsia="Calibri"/>
                </w:rPr>
                <w:id w:val="-82752656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4</w:t>
            </w:r>
            <w:r w:rsidR="00D263E5">
              <w:br/>
            </w:r>
            <w:sdt>
              <w:sdtPr>
                <w:rPr>
                  <w:rFonts w:eastAsia="Calibri"/>
                </w:rPr>
                <w:id w:val="-1432814798"/>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5</w:t>
            </w:r>
            <w:r w:rsidR="00D263E5">
              <w:br/>
            </w:r>
            <w:sdt>
              <w:sdtPr>
                <w:rPr>
                  <w:rFonts w:eastAsia="Calibri"/>
                </w:rPr>
                <w:id w:val="36549072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6</w:t>
            </w:r>
            <w:r w:rsidR="00D263E5">
              <w:br/>
            </w:r>
            <w:sdt>
              <w:sdtPr>
                <w:rPr>
                  <w:rFonts w:eastAsia="Calibri"/>
                </w:rPr>
                <w:id w:val="744230515"/>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7</w:t>
            </w:r>
            <w:r w:rsidR="00D263E5">
              <w:br/>
            </w:r>
            <w:sdt>
              <w:sdtPr>
                <w:rPr>
                  <w:rFonts w:eastAsia="Calibri"/>
                </w:rPr>
                <w:id w:val="-170778676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8</w:t>
            </w:r>
            <w:r w:rsidR="00D263E5">
              <w:br/>
            </w:r>
            <w:sdt>
              <w:sdtPr>
                <w:rPr>
                  <w:rFonts w:eastAsia="Calibri"/>
                </w:rPr>
                <w:id w:val="-1907833190"/>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9</w:t>
            </w:r>
            <w:r w:rsidR="00D263E5">
              <w:br/>
            </w:r>
            <w:sdt>
              <w:sdtPr>
                <w:rPr>
                  <w:rFonts w:eastAsia="Calibri"/>
                </w:rPr>
                <w:id w:val="1830862336"/>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10</w:t>
            </w:r>
            <w:r w:rsidR="00D263E5">
              <w:br/>
            </w:r>
            <w:sdt>
              <w:sdtPr>
                <w:rPr>
                  <w:rFonts w:eastAsia="Calibri"/>
                </w:rPr>
                <w:id w:val="1693268572"/>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11</w:t>
            </w:r>
            <w:r w:rsidR="00D263E5">
              <w:br/>
            </w:r>
            <w:sdt>
              <w:sdtPr>
                <w:rPr>
                  <w:rFonts w:eastAsia="Calibri"/>
                </w:rPr>
                <w:id w:val="687795400"/>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12</w:t>
            </w:r>
          </w:p>
        </w:tc>
        <w:tc>
          <w:tcPr>
            <w:tcW w:w="2014" w:type="dxa"/>
          </w:tcPr>
          <w:p w14:paraId="19E82A81" w14:textId="77777777" w:rsidR="00D263E5" w:rsidRDefault="00000000" w:rsidP="00D263E5">
            <w:pPr>
              <w:tabs>
                <w:tab w:val="left" w:pos="271"/>
              </w:tabs>
              <w:ind w:left="1"/>
            </w:pPr>
            <w:sdt>
              <w:sdtPr>
                <w:rPr>
                  <w:rFonts w:eastAsia="Calibri"/>
                </w:rPr>
                <w:id w:val="-1044066275"/>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Oral Language</w:t>
            </w:r>
            <w:r w:rsidR="00D263E5">
              <w:br/>
            </w:r>
            <w:sdt>
              <w:sdtPr>
                <w:rPr>
                  <w:rFonts w:eastAsia="Calibri"/>
                </w:rPr>
                <w:id w:val="1637523378"/>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Phonological </w:t>
            </w:r>
            <w:r w:rsidR="00D263E5">
              <w:tab/>
              <w:t>Awareness</w:t>
            </w:r>
            <w:r w:rsidR="00D263E5">
              <w:br/>
            </w:r>
            <w:sdt>
              <w:sdtPr>
                <w:rPr>
                  <w:rFonts w:eastAsia="Calibri"/>
                </w:rPr>
                <w:id w:val="-787348104"/>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Phonics</w:t>
            </w:r>
            <w:r w:rsidR="00D263E5">
              <w:br/>
            </w:r>
            <w:sdt>
              <w:sdtPr>
                <w:rPr>
                  <w:rFonts w:eastAsia="Calibri"/>
                </w:rPr>
                <w:id w:val="650028069"/>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Fluency</w:t>
            </w:r>
            <w:r w:rsidR="00D263E5">
              <w:br/>
            </w:r>
            <w:sdt>
              <w:sdtPr>
                <w:rPr>
                  <w:rFonts w:eastAsia="Calibri"/>
                </w:rPr>
                <w:id w:val="190842206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Vocabulary</w:t>
            </w:r>
            <w:r w:rsidR="00D263E5">
              <w:br/>
            </w:r>
            <w:sdt>
              <w:sdtPr>
                <w:rPr>
                  <w:rFonts w:eastAsia="Calibri"/>
                </w:rPr>
                <w:id w:val="440571616"/>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Comprehension</w:t>
            </w:r>
          </w:p>
        </w:tc>
        <w:tc>
          <w:tcPr>
            <w:tcW w:w="2014" w:type="dxa"/>
          </w:tcPr>
          <w:p w14:paraId="7AB34A90" w14:textId="77777777" w:rsidR="00D263E5" w:rsidRDefault="00000000" w:rsidP="00D263E5">
            <w:pPr>
              <w:tabs>
                <w:tab w:val="left" w:pos="241"/>
              </w:tabs>
            </w:pPr>
            <w:sdt>
              <w:sdtPr>
                <w:rPr>
                  <w:rFonts w:eastAsia="Calibri"/>
                </w:rPr>
                <w:id w:val="-2136243513"/>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Universal </w:t>
            </w:r>
            <w:r w:rsidR="00D263E5">
              <w:tab/>
              <w:t>Screening</w:t>
            </w:r>
            <w:r w:rsidR="00D263E5">
              <w:br/>
            </w:r>
            <w:sdt>
              <w:sdtPr>
                <w:rPr>
                  <w:rFonts w:eastAsia="Calibri"/>
                </w:rPr>
                <w:id w:val="1573471755"/>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Dyslexia </w:t>
            </w:r>
            <w:r w:rsidR="00D263E5">
              <w:tab/>
              <w:t>Screening</w:t>
            </w:r>
          </w:p>
        </w:tc>
        <w:tc>
          <w:tcPr>
            <w:tcW w:w="2014" w:type="dxa"/>
          </w:tcPr>
          <w:p w14:paraId="4B405CE4" w14:textId="77777777" w:rsidR="00D263E5" w:rsidRDefault="00000000" w:rsidP="00D263E5">
            <w:pPr>
              <w:tabs>
                <w:tab w:val="left" w:pos="286"/>
              </w:tabs>
            </w:pPr>
            <w:sdt>
              <w:sdtPr>
                <w:rPr>
                  <w:rFonts w:eastAsia="Calibri"/>
                </w:rPr>
                <w:id w:val="172610091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First 6 weeks of </w:t>
            </w:r>
            <w:r w:rsidR="00D263E5">
              <w:tab/>
              <w:t>School (Fall)</w:t>
            </w:r>
            <w:r w:rsidR="00D263E5">
              <w:br/>
            </w:r>
            <w:sdt>
              <w:sdtPr>
                <w:rPr>
                  <w:rFonts w:eastAsia="Calibri"/>
                </w:rPr>
                <w:id w:val="-1127773918"/>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Winter </w:t>
            </w:r>
            <w:r w:rsidR="00D263E5">
              <w:tab/>
              <w:t>(optional)</w:t>
            </w:r>
            <w:r w:rsidR="00D263E5">
              <w:br/>
            </w:r>
            <w:sdt>
              <w:sdtPr>
                <w:rPr>
                  <w:rFonts w:eastAsia="Calibri"/>
                </w:rPr>
                <w:id w:val="899474014"/>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Last 6 weeks of </w:t>
            </w:r>
            <w:r w:rsidR="00D263E5">
              <w:tab/>
              <w:t>School (Spring)</w:t>
            </w:r>
          </w:p>
        </w:tc>
      </w:tr>
    </w:tbl>
    <w:p w14:paraId="4C44190C" w14:textId="77777777" w:rsidR="007D4E7B" w:rsidRDefault="007D4E7B" w:rsidP="001839FE">
      <w:pPr>
        <w:pStyle w:val="Heading2"/>
        <w:rPr>
          <w:lang w:bidi="ar-SA"/>
        </w:rPr>
      </w:pPr>
    </w:p>
    <w:p w14:paraId="69A15496" w14:textId="77777777" w:rsidR="007D4E7B" w:rsidRDefault="007D4E7B">
      <w:pPr>
        <w:spacing w:before="120"/>
        <w:rPr>
          <w:rFonts w:asciiTheme="minorHAnsi" w:eastAsiaTheme="majorEastAsia" w:hAnsiTheme="minorHAnsi" w:cstheme="majorBidi"/>
          <w:b/>
          <w:color w:val="003865" w:themeColor="accent1"/>
          <w:sz w:val="32"/>
          <w:szCs w:val="32"/>
        </w:rPr>
      </w:pPr>
      <w:r>
        <w:br w:type="page"/>
      </w:r>
    </w:p>
    <w:p w14:paraId="713BFA7F" w14:textId="6B81B248" w:rsidR="00C45A51" w:rsidRDefault="00C45A51" w:rsidP="001839FE">
      <w:pPr>
        <w:pStyle w:val="Heading2"/>
        <w:rPr>
          <w:lang w:bidi="ar-SA"/>
        </w:rPr>
      </w:pPr>
      <w:r>
        <w:rPr>
          <w:lang w:bidi="ar-SA"/>
        </w:rPr>
        <w:lastRenderedPageBreak/>
        <w:t>Parent Notification and Involvement</w:t>
      </w:r>
    </w:p>
    <w:p w14:paraId="2505C2AA" w14:textId="77777777" w:rsidR="00C45A51" w:rsidRPr="00385A45" w:rsidRDefault="00C45A51" w:rsidP="00C45A51">
      <w:pPr>
        <w:rPr>
          <w:i/>
          <w:iCs/>
        </w:rPr>
      </w:pPr>
      <w:r w:rsidRPr="00385A45">
        <w:rPr>
          <w:i/>
          <w:iCs/>
        </w:rPr>
        <w:t xml:space="preserve">Describe the method(s) that are used to notify parents or guardians when children are identified as not reading at or above grade level and the reading related services provided. Include what strategies are shared with parents/families to use at home. </w:t>
      </w:r>
    </w:p>
    <w:p w14:paraId="19B9A546" w14:textId="77777777" w:rsidR="00905AEA" w:rsidRDefault="00905AEA" w:rsidP="00905AEA">
      <w:pPr>
        <w:pStyle w:val="NormalWeb"/>
      </w:pPr>
      <w:r w:rsidRPr="00905AEA">
        <w:rPr>
          <w:color w:val="000000" w:themeColor="text2"/>
        </w:rPr>
        <w:t xml:space="preserve">Communication between Woodbury Leadership and families will be on going throughout the school year. </w:t>
      </w:r>
      <w:r w:rsidRPr="00457246">
        <w:t xml:space="preserve">It starts with </w:t>
      </w:r>
      <w:r>
        <w:t xml:space="preserve">our </w:t>
      </w:r>
      <w:r w:rsidRPr="00457246">
        <w:t xml:space="preserve">Back to School/Open House and continues throughout the year through two teacher conferences and ongoing phone calls and meetings. Each year parents are provided information that shows the reading growth of their child. </w:t>
      </w:r>
    </w:p>
    <w:p w14:paraId="02061C11" w14:textId="310828DF" w:rsidR="00905AEA" w:rsidRDefault="00905AEA" w:rsidP="00905AEA">
      <w:pPr>
        <w:pStyle w:val="NormalWeb"/>
      </w:pPr>
      <w:r>
        <w:t xml:space="preserve">Students reading 1 or more levels below grade level expectations will receive targeted intervention services from our RTI specialists. Parents will receive a formal notification that their student is entering support services and will receive frequent updates from the specialists on their student’s progress. In addition, intervention specialists and teachers will provide the family with resources </w:t>
      </w:r>
      <w:r>
        <w:t xml:space="preserve">to </w:t>
      </w:r>
      <w:r>
        <w:t xml:space="preserve">support the reading growth of their child. </w:t>
      </w:r>
      <w:r>
        <w:t>Resource will be student specific and chosen from the WLA resource library that includes science of reading based activities from CKL amplify and SMART reading intervention.</w:t>
      </w:r>
    </w:p>
    <w:p w14:paraId="3F6F5D0A" w14:textId="77777777" w:rsidR="00905AEA" w:rsidRDefault="00905AEA" w:rsidP="00905AEA">
      <w:pPr>
        <w:pStyle w:val="NormalWeb"/>
      </w:pPr>
      <w:r>
        <w:t xml:space="preserve">If a student is reading below grade level after their winter assessments, they will take dyslexia screener. Parents will be notified of their child’s participation in the screener and will receive results of the screener promptly with information on how to interpret results. Follow up on results should be done through an outside entity as our screener can only identify characteristics of reading difficulty, and cannot diagnosis dyslexia. </w:t>
      </w:r>
    </w:p>
    <w:p w14:paraId="2E513090" w14:textId="77777777" w:rsidR="00905AEA" w:rsidRPr="00457246" w:rsidRDefault="00905AEA" w:rsidP="00905AEA">
      <w:pPr>
        <w:pStyle w:val="NormalWeb"/>
      </w:pPr>
      <w:r>
        <w:t xml:space="preserve">Finally, families will receive report cards 3 times a year that provide a rating of their child’s proficiency in reading. This report will be mailed to families at the end of each trimester. The envelope will include their report card and any recent assessment results. </w:t>
      </w:r>
    </w:p>
    <w:p w14:paraId="6909B638" w14:textId="77777777" w:rsidR="00C45A51" w:rsidRDefault="00C45A51" w:rsidP="00C45A51"/>
    <w:p w14:paraId="03EAF877" w14:textId="77777777" w:rsidR="00047749" w:rsidRDefault="00047749" w:rsidP="00120597">
      <w:pPr>
        <w:pStyle w:val="Heading2"/>
        <w:rPr>
          <w:lang w:bidi="ar-SA"/>
        </w:rPr>
      </w:pPr>
    </w:p>
    <w:p w14:paraId="11A535B2" w14:textId="77777777" w:rsidR="00047749" w:rsidRDefault="00047749" w:rsidP="00120597">
      <w:pPr>
        <w:pStyle w:val="Heading2"/>
        <w:rPr>
          <w:lang w:bidi="ar-SA"/>
        </w:rPr>
      </w:pPr>
    </w:p>
    <w:p w14:paraId="31887072" w14:textId="77777777" w:rsidR="00047749" w:rsidRDefault="00047749" w:rsidP="00120597">
      <w:pPr>
        <w:pStyle w:val="Heading2"/>
        <w:rPr>
          <w:lang w:bidi="ar-SA"/>
        </w:rPr>
      </w:pPr>
    </w:p>
    <w:p w14:paraId="53E9C3A9" w14:textId="77777777" w:rsidR="0092270E" w:rsidRDefault="0092270E">
      <w:pPr>
        <w:spacing w:before="120"/>
        <w:rPr>
          <w:rFonts w:asciiTheme="minorHAnsi" w:eastAsiaTheme="majorEastAsia" w:hAnsiTheme="minorHAnsi" w:cstheme="majorBidi"/>
          <w:b/>
          <w:color w:val="003865" w:themeColor="accent1"/>
          <w:sz w:val="32"/>
          <w:szCs w:val="32"/>
        </w:rPr>
      </w:pPr>
      <w:r>
        <w:br w:type="page"/>
      </w:r>
    </w:p>
    <w:p w14:paraId="34A0609B" w14:textId="521C4129" w:rsidR="00C45A51" w:rsidRDefault="00C45A51" w:rsidP="00120597">
      <w:pPr>
        <w:pStyle w:val="Heading2"/>
        <w:rPr>
          <w:lang w:bidi="ar-SA"/>
        </w:rPr>
      </w:pPr>
      <w:r>
        <w:rPr>
          <w:lang w:bidi="ar-SA"/>
        </w:rPr>
        <w:lastRenderedPageBreak/>
        <w:t>Student Summary Level and Dyslexia Screening Data 2023-24 School Year</w:t>
      </w:r>
    </w:p>
    <w:p w14:paraId="0F1B40B3" w14:textId="570730D8" w:rsidR="0046074A" w:rsidRDefault="00C45A51" w:rsidP="0092270E">
      <w:r w:rsidRPr="002C4FEC">
        <w:t>For districts currently using one of the three approved screeners, if able, please include benchmark data in this submission. For those transitioning to an approved screener, you will submit data in June 2025.</w:t>
      </w:r>
    </w:p>
    <w:p w14:paraId="320726C7" w14:textId="021A6D46" w:rsidR="00905AEA" w:rsidRPr="009367E3" w:rsidRDefault="00905AEA" w:rsidP="0092270E">
      <w:pPr>
        <w:rPr>
          <w:color w:val="FF0000"/>
        </w:rPr>
      </w:pPr>
      <w:r w:rsidRPr="009367E3">
        <w:rPr>
          <w:color w:val="FF0000"/>
        </w:rPr>
        <w:t xml:space="preserve">WLA did not use one of the 3 approved screeners </w:t>
      </w:r>
      <w:r w:rsidR="009367E3" w:rsidRPr="009367E3">
        <w:rPr>
          <w:color w:val="FF0000"/>
        </w:rPr>
        <w:t>for the 2023-2024 school year. Data will be submitted in June 2025.</w:t>
      </w:r>
    </w:p>
    <w:p w14:paraId="28170854" w14:textId="19E14C35" w:rsidR="00C45A51" w:rsidRDefault="00C45A51" w:rsidP="002C4FEC">
      <w:pPr>
        <w:pStyle w:val="Heading3"/>
      </w:pPr>
      <w:r>
        <w:t>Summary Data Kindergarten</w:t>
      </w:r>
      <w:r w:rsidR="00DA5521">
        <w:t xml:space="preserve"> through </w:t>
      </w:r>
      <w:r>
        <w:t>3</w:t>
      </w:r>
      <w:r w:rsidRPr="00DA5521">
        <w:rPr>
          <w:vertAlign w:val="superscript"/>
        </w:rPr>
        <w:t>rd</w:t>
      </w:r>
      <w:r>
        <w:t xml:space="preserve"> Grade</w:t>
      </w:r>
    </w:p>
    <w:p w14:paraId="16A73C7C" w14:textId="155AA944" w:rsidR="00C45A51" w:rsidRDefault="00C45A51" w:rsidP="00C45A51">
      <w:r>
        <w:t xml:space="preserve">For grades kindergarten </w:t>
      </w:r>
      <w:r w:rsidR="00DA5521">
        <w:t>through</w:t>
      </w:r>
      <w:r>
        <w:t xml:space="preserve"> grade three, indicate the number of students:</w:t>
      </w:r>
    </w:p>
    <w:p w14:paraId="28C81CD7" w14:textId="48AC113D" w:rsidR="00C45A51" w:rsidRDefault="00C45A51" w:rsidP="00120597">
      <w:pPr>
        <w:pStyle w:val="BulletListLevel1"/>
      </w:pPr>
      <w:r>
        <w:t>universally screened</w:t>
      </w:r>
    </w:p>
    <w:p w14:paraId="20073C00" w14:textId="0C1E3DBC" w:rsidR="00C45A51" w:rsidRDefault="00C45A51" w:rsidP="00120597">
      <w:pPr>
        <w:pStyle w:val="BulletListLevel1"/>
      </w:pPr>
      <w:r>
        <w:t xml:space="preserve">students at or above benchmark in the fall and spring. </w:t>
      </w:r>
    </w:p>
    <w:p w14:paraId="509581F3" w14:textId="7F331056" w:rsidR="00C45A51" w:rsidRDefault="00C45A51" w:rsidP="00120597">
      <w:pPr>
        <w:pStyle w:val="BulletListLevel1"/>
      </w:pPr>
      <w:r>
        <w:t xml:space="preserve">students screened for dyslexia </w:t>
      </w:r>
    </w:p>
    <w:p w14:paraId="12A718BA" w14:textId="6506B88A" w:rsidR="00C45A51" w:rsidRDefault="00C45A51" w:rsidP="00120597">
      <w:pPr>
        <w:pStyle w:val="BulletListLevel1"/>
      </w:pPr>
      <w:r>
        <w:t>students identified with characteristics of dyslexia.</w:t>
      </w:r>
    </w:p>
    <w:p w14:paraId="13245C18" w14:textId="77777777" w:rsidR="0046074A" w:rsidRDefault="0046074A" w:rsidP="0046074A">
      <w:pPr>
        <w:pStyle w:val="BulletListLevel1"/>
        <w:numPr>
          <w:ilvl w:val="0"/>
          <w:numId w:val="0"/>
        </w:numPr>
        <w:ind w:left="72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4"/>
        <w:gridCol w:w="1416"/>
        <w:gridCol w:w="1424"/>
        <w:gridCol w:w="1417"/>
        <w:gridCol w:w="1424"/>
        <w:gridCol w:w="1349"/>
        <w:gridCol w:w="1776"/>
      </w:tblGrid>
      <w:tr w:rsidR="00C13A5E" w:rsidRPr="00857A57" w14:paraId="5CEB0FAF" w14:textId="77777777" w:rsidTr="009367E3">
        <w:tc>
          <w:tcPr>
            <w:tcW w:w="1395" w:type="dxa"/>
            <w:shd w:val="clear" w:color="auto" w:fill="D9D9D9" w:themeFill="background1" w:themeFillShade="D9"/>
            <w:vAlign w:val="bottom"/>
          </w:tcPr>
          <w:p w14:paraId="42CBC317" w14:textId="7EC729BE" w:rsidR="00C13A5E" w:rsidRPr="00857A57" w:rsidRDefault="00C13A5E" w:rsidP="00857A57">
            <w:pPr>
              <w:jc w:val="center"/>
              <w:rPr>
                <w:b/>
                <w:bCs/>
              </w:rPr>
            </w:pPr>
            <w:r w:rsidRPr="00857A57">
              <w:rPr>
                <w:b/>
                <w:bCs/>
              </w:rPr>
              <w:t>Grade</w:t>
            </w:r>
          </w:p>
        </w:tc>
        <w:tc>
          <w:tcPr>
            <w:tcW w:w="1425" w:type="dxa"/>
            <w:shd w:val="clear" w:color="auto" w:fill="D9D9D9" w:themeFill="background1" w:themeFillShade="D9"/>
            <w:vAlign w:val="bottom"/>
          </w:tcPr>
          <w:p w14:paraId="1E081F3A" w14:textId="17D961E8" w:rsidR="00C13A5E" w:rsidRPr="00857A57" w:rsidRDefault="00C13A5E" w:rsidP="00857A57">
            <w:pPr>
              <w:jc w:val="center"/>
              <w:rPr>
                <w:b/>
                <w:bCs/>
              </w:rPr>
            </w:pPr>
            <w:r w:rsidRPr="00857A57">
              <w:rPr>
                <w:b/>
                <w:bCs/>
              </w:rPr>
              <w:t>Number of Students Universally Screened in Fall</w:t>
            </w:r>
          </w:p>
        </w:tc>
        <w:tc>
          <w:tcPr>
            <w:tcW w:w="1426" w:type="dxa"/>
            <w:shd w:val="clear" w:color="auto" w:fill="D9D9D9" w:themeFill="background1" w:themeFillShade="D9"/>
            <w:vAlign w:val="bottom"/>
          </w:tcPr>
          <w:p w14:paraId="38A2ADB1" w14:textId="7BD00DBF" w:rsidR="00C13A5E" w:rsidRPr="00857A57" w:rsidRDefault="00C13A5E" w:rsidP="00857A57">
            <w:pPr>
              <w:jc w:val="center"/>
              <w:rPr>
                <w:b/>
                <w:bCs/>
              </w:rPr>
            </w:pPr>
            <w:r w:rsidRPr="00857A57">
              <w:rPr>
                <w:b/>
                <w:bCs/>
              </w:rPr>
              <w:t>Number of Students Universally at or Above Benchmark Fall</w:t>
            </w:r>
          </w:p>
        </w:tc>
        <w:tc>
          <w:tcPr>
            <w:tcW w:w="1426" w:type="dxa"/>
            <w:shd w:val="clear" w:color="auto" w:fill="D9D9D9" w:themeFill="background1" w:themeFillShade="D9"/>
            <w:vAlign w:val="bottom"/>
          </w:tcPr>
          <w:p w14:paraId="53EE2CED" w14:textId="5C96F915" w:rsidR="00C13A5E" w:rsidRPr="00857A57" w:rsidRDefault="00C13A5E" w:rsidP="00857A57">
            <w:pPr>
              <w:jc w:val="center"/>
              <w:rPr>
                <w:b/>
                <w:bCs/>
              </w:rPr>
            </w:pPr>
            <w:r w:rsidRPr="00857A57">
              <w:rPr>
                <w:b/>
                <w:bCs/>
              </w:rPr>
              <w:t>Number of Students Universally Screened in Spring</w:t>
            </w:r>
          </w:p>
        </w:tc>
        <w:tc>
          <w:tcPr>
            <w:tcW w:w="1427" w:type="dxa"/>
            <w:shd w:val="clear" w:color="auto" w:fill="D9D9D9" w:themeFill="background1" w:themeFillShade="D9"/>
            <w:vAlign w:val="bottom"/>
          </w:tcPr>
          <w:p w14:paraId="733E60D4" w14:textId="70F707B1" w:rsidR="00C13A5E" w:rsidRPr="00857A57" w:rsidRDefault="00C13A5E" w:rsidP="00857A57">
            <w:pPr>
              <w:jc w:val="center"/>
              <w:rPr>
                <w:b/>
                <w:bCs/>
              </w:rPr>
            </w:pPr>
            <w:r w:rsidRPr="00857A57">
              <w:rPr>
                <w:b/>
                <w:bCs/>
              </w:rPr>
              <w:t>Number of Students at or Above Benchmark Spring</w:t>
            </w:r>
          </w:p>
        </w:tc>
        <w:tc>
          <w:tcPr>
            <w:tcW w:w="1415" w:type="dxa"/>
            <w:shd w:val="clear" w:color="auto" w:fill="D9D9D9" w:themeFill="background1" w:themeFillShade="D9"/>
            <w:vAlign w:val="bottom"/>
          </w:tcPr>
          <w:p w14:paraId="3B1591F6" w14:textId="06B3BDDB" w:rsidR="00C13A5E" w:rsidRPr="00857A57" w:rsidRDefault="00857A57" w:rsidP="00857A57">
            <w:pPr>
              <w:jc w:val="center"/>
              <w:rPr>
                <w:b/>
                <w:bCs/>
              </w:rPr>
            </w:pPr>
            <w:r w:rsidRPr="00857A57">
              <w:rPr>
                <w:b/>
                <w:bCs/>
              </w:rPr>
              <w:t>Number of Students Screened for Dyslexia</w:t>
            </w:r>
          </w:p>
        </w:tc>
        <w:tc>
          <w:tcPr>
            <w:tcW w:w="1556" w:type="dxa"/>
            <w:shd w:val="clear" w:color="auto" w:fill="D9D9D9" w:themeFill="background1" w:themeFillShade="D9"/>
            <w:vAlign w:val="bottom"/>
          </w:tcPr>
          <w:p w14:paraId="458D6867" w14:textId="6CB40968" w:rsidR="00C13A5E" w:rsidRPr="00857A57" w:rsidRDefault="00857A57" w:rsidP="00857A57">
            <w:pPr>
              <w:jc w:val="center"/>
              <w:rPr>
                <w:b/>
                <w:bCs/>
              </w:rPr>
            </w:pPr>
            <w:r w:rsidRPr="00857A57">
              <w:rPr>
                <w:b/>
                <w:bCs/>
              </w:rPr>
              <w:t>Number Identified with Characteristics of Dyslexia</w:t>
            </w:r>
          </w:p>
        </w:tc>
      </w:tr>
      <w:tr w:rsidR="009367E3" w14:paraId="15F12055" w14:textId="77777777" w:rsidTr="009367E3">
        <w:tc>
          <w:tcPr>
            <w:tcW w:w="1395" w:type="dxa"/>
          </w:tcPr>
          <w:p w14:paraId="40C5855D" w14:textId="2F30F333" w:rsidR="009367E3" w:rsidRDefault="009367E3" w:rsidP="009367E3">
            <w:pPr>
              <w:jc w:val="center"/>
            </w:pPr>
            <w:r>
              <w:t>KG</w:t>
            </w:r>
          </w:p>
        </w:tc>
        <w:tc>
          <w:tcPr>
            <w:tcW w:w="1425" w:type="dxa"/>
          </w:tcPr>
          <w:p w14:paraId="749A23FD" w14:textId="5428414D" w:rsidR="009367E3" w:rsidRDefault="009367E3" w:rsidP="009367E3">
            <w:pPr>
              <w:jc w:val="center"/>
            </w:pPr>
            <w:r>
              <w:t>N/A</w:t>
            </w:r>
          </w:p>
        </w:tc>
        <w:tc>
          <w:tcPr>
            <w:tcW w:w="1426" w:type="dxa"/>
          </w:tcPr>
          <w:p w14:paraId="58638DA1" w14:textId="4EB68CA8" w:rsidR="009367E3" w:rsidRDefault="009367E3" w:rsidP="009367E3">
            <w:pPr>
              <w:jc w:val="center"/>
            </w:pPr>
            <w:r>
              <w:t>N/A</w:t>
            </w:r>
          </w:p>
        </w:tc>
        <w:tc>
          <w:tcPr>
            <w:tcW w:w="1426" w:type="dxa"/>
          </w:tcPr>
          <w:p w14:paraId="7E3D48E7" w14:textId="3CA80679" w:rsidR="009367E3" w:rsidRDefault="009367E3" w:rsidP="009367E3">
            <w:pPr>
              <w:jc w:val="center"/>
            </w:pPr>
            <w:r>
              <w:t>N/A</w:t>
            </w:r>
          </w:p>
        </w:tc>
        <w:tc>
          <w:tcPr>
            <w:tcW w:w="1427" w:type="dxa"/>
          </w:tcPr>
          <w:p w14:paraId="1022C9F2" w14:textId="1A778DC9" w:rsidR="009367E3" w:rsidRDefault="009367E3" w:rsidP="009367E3">
            <w:pPr>
              <w:jc w:val="center"/>
            </w:pPr>
            <w:r>
              <w:t>N/A</w:t>
            </w:r>
          </w:p>
        </w:tc>
        <w:tc>
          <w:tcPr>
            <w:tcW w:w="1415" w:type="dxa"/>
          </w:tcPr>
          <w:p w14:paraId="21A9FE7D" w14:textId="4E751FA0" w:rsidR="009367E3" w:rsidRDefault="009367E3" w:rsidP="009367E3">
            <w:pPr>
              <w:jc w:val="center"/>
            </w:pPr>
            <w:r>
              <w:t>N/A</w:t>
            </w:r>
          </w:p>
        </w:tc>
        <w:tc>
          <w:tcPr>
            <w:tcW w:w="1556" w:type="dxa"/>
          </w:tcPr>
          <w:p w14:paraId="1194D662" w14:textId="56EF1494" w:rsidR="009367E3" w:rsidRDefault="009367E3" w:rsidP="009367E3">
            <w:pPr>
              <w:jc w:val="center"/>
            </w:pPr>
            <w:r>
              <w:t>N/A</w:t>
            </w:r>
          </w:p>
        </w:tc>
      </w:tr>
      <w:tr w:rsidR="009367E3" w14:paraId="26EF57E6" w14:textId="77777777" w:rsidTr="009367E3">
        <w:tc>
          <w:tcPr>
            <w:tcW w:w="1395" w:type="dxa"/>
          </w:tcPr>
          <w:p w14:paraId="5E720F3B" w14:textId="5714665F" w:rsidR="009367E3" w:rsidRDefault="009367E3" w:rsidP="009367E3">
            <w:pPr>
              <w:jc w:val="center"/>
            </w:pPr>
            <w:r>
              <w:t>1</w:t>
            </w:r>
            <w:r w:rsidRPr="00DA5521">
              <w:rPr>
                <w:vertAlign w:val="superscript"/>
              </w:rPr>
              <w:t>st</w:t>
            </w:r>
          </w:p>
        </w:tc>
        <w:tc>
          <w:tcPr>
            <w:tcW w:w="1425" w:type="dxa"/>
          </w:tcPr>
          <w:p w14:paraId="58BF26AB" w14:textId="275E0B87" w:rsidR="009367E3" w:rsidRDefault="009367E3" w:rsidP="009367E3">
            <w:pPr>
              <w:jc w:val="center"/>
            </w:pPr>
            <w:r>
              <w:t>N/A</w:t>
            </w:r>
          </w:p>
        </w:tc>
        <w:tc>
          <w:tcPr>
            <w:tcW w:w="1426" w:type="dxa"/>
          </w:tcPr>
          <w:p w14:paraId="383B5EF7" w14:textId="4C3EF647" w:rsidR="009367E3" w:rsidRDefault="009367E3" w:rsidP="009367E3">
            <w:pPr>
              <w:jc w:val="center"/>
            </w:pPr>
            <w:r>
              <w:t>N/A</w:t>
            </w:r>
          </w:p>
        </w:tc>
        <w:tc>
          <w:tcPr>
            <w:tcW w:w="1426" w:type="dxa"/>
          </w:tcPr>
          <w:p w14:paraId="58B6F256" w14:textId="150D2454" w:rsidR="009367E3" w:rsidRDefault="009367E3" w:rsidP="009367E3">
            <w:pPr>
              <w:jc w:val="center"/>
            </w:pPr>
            <w:r>
              <w:t>N/A</w:t>
            </w:r>
          </w:p>
        </w:tc>
        <w:tc>
          <w:tcPr>
            <w:tcW w:w="1427" w:type="dxa"/>
          </w:tcPr>
          <w:p w14:paraId="7D7BA774" w14:textId="7787184E" w:rsidR="009367E3" w:rsidRDefault="009367E3" w:rsidP="009367E3">
            <w:pPr>
              <w:jc w:val="center"/>
            </w:pPr>
            <w:r>
              <w:t>N/A</w:t>
            </w:r>
          </w:p>
        </w:tc>
        <w:tc>
          <w:tcPr>
            <w:tcW w:w="1415" w:type="dxa"/>
          </w:tcPr>
          <w:p w14:paraId="0BD401A8" w14:textId="7E4B105E" w:rsidR="009367E3" w:rsidRDefault="009367E3" w:rsidP="009367E3">
            <w:pPr>
              <w:jc w:val="center"/>
            </w:pPr>
            <w:r>
              <w:t>N/A</w:t>
            </w:r>
          </w:p>
        </w:tc>
        <w:tc>
          <w:tcPr>
            <w:tcW w:w="1556" w:type="dxa"/>
          </w:tcPr>
          <w:p w14:paraId="5F504EE4" w14:textId="2CF566E1" w:rsidR="009367E3" w:rsidRDefault="009367E3" w:rsidP="009367E3">
            <w:pPr>
              <w:jc w:val="center"/>
            </w:pPr>
            <w:r>
              <w:t>N/A</w:t>
            </w:r>
          </w:p>
        </w:tc>
      </w:tr>
      <w:tr w:rsidR="009367E3" w14:paraId="025F4558" w14:textId="77777777" w:rsidTr="009367E3">
        <w:tc>
          <w:tcPr>
            <w:tcW w:w="1395" w:type="dxa"/>
          </w:tcPr>
          <w:p w14:paraId="470BC894" w14:textId="67771403" w:rsidR="009367E3" w:rsidRDefault="009367E3" w:rsidP="009367E3">
            <w:pPr>
              <w:jc w:val="center"/>
            </w:pPr>
            <w:r>
              <w:t>2</w:t>
            </w:r>
            <w:r w:rsidRPr="00DA5521">
              <w:rPr>
                <w:vertAlign w:val="superscript"/>
              </w:rPr>
              <w:t>nd</w:t>
            </w:r>
          </w:p>
        </w:tc>
        <w:tc>
          <w:tcPr>
            <w:tcW w:w="1425" w:type="dxa"/>
          </w:tcPr>
          <w:p w14:paraId="2A1AAE2F" w14:textId="5DED0ABD" w:rsidR="009367E3" w:rsidRDefault="009367E3" w:rsidP="009367E3">
            <w:pPr>
              <w:jc w:val="center"/>
            </w:pPr>
            <w:r>
              <w:t>N/A</w:t>
            </w:r>
          </w:p>
        </w:tc>
        <w:tc>
          <w:tcPr>
            <w:tcW w:w="1426" w:type="dxa"/>
          </w:tcPr>
          <w:p w14:paraId="5C990170" w14:textId="267AD531" w:rsidR="009367E3" w:rsidRDefault="009367E3" w:rsidP="009367E3">
            <w:pPr>
              <w:jc w:val="center"/>
            </w:pPr>
            <w:r>
              <w:t>N/A</w:t>
            </w:r>
          </w:p>
        </w:tc>
        <w:tc>
          <w:tcPr>
            <w:tcW w:w="1426" w:type="dxa"/>
          </w:tcPr>
          <w:p w14:paraId="74D900A6" w14:textId="34377239" w:rsidR="009367E3" w:rsidRDefault="009367E3" w:rsidP="009367E3">
            <w:pPr>
              <w:jc w:val="center"/>
            </w:pPr>
            <w:r>
              <w:t>N/A</w:t>
            </w:r>
          </w:p>
        </w:tc>
        <w:tc>
          <w:tcPr>
            <w:tcW w:w="1427" w:type="dxa"/>
          </w:tcPr>
          <w:p w14:paraId="43FACDC6" w14:textId="14BC62B2" w:rsidR="009367E3" w:rsidRDefault="009367E3" w:rsidP="009367E3">
            <w:pPr>
              <w:jc w:val="center"/>
            </w:pPr>
            <w:r>
              <w:t>N/A</w:t>
            </w:r>
          </w:p>
        </w:tc>
        <w:tc>
          <w:tcPr>
            <w:tcW w:w="1415" w:type="dxa"/>
          </w:tcPr>
          <w:p w14:paraId="07B50D4F" w14:textId="20BFDEC9" w:rsidR="009367E3" w:rsidRDefault="009367E3" w:rsidP="009367E3">
            <w:pPr>
              <w:jc w:val="center"/>
            </w:pPr>
            <w:r>
              <w:t>N/A</w:t>
            </w:r>
          </w:p>
        </w:tc>
        <w:tc>
          <w:tcPr>
            <w:tcW w:w="1556" w:type="dxa"/>
          </w:tcPr>
          <w:p w14:paraId="47CC4426" w14:textId="5D789BE8" w:rsidR="009367E3" w:rsidRDefault="009367E3" w:rsidP="009367E3">
            <w:pPr>
              <w:jc w:val="center"/>
            </w:pPr>
            <w:r>
              <w:t>N/A</w:t>
            </w:r>
          </w:p>
        </w:tc>
      </w:tr>
      <w:tr w:rsidR="009367E3" w14:paraId="7D259FAD" w14:textId="77777777" w:rsidTr="009367E3">
        <w:tc>
          <w:tcPr>
            <w:tcW w:w="1395" w:type="dxa"/>
          </w:tcPr>
          <w:p w14:paraId="1BF3E4C9" w14:textId="641941F6" w:rsidR="009367E3" w:rsidRDefault="009367E3" w:rsidP="009367E3">
            <w:pPr>
              <w:jc w:val="center"/>
            </w:pPr>
            <w:r>
              <w:t>3</w:t>
            </w:r>
            <w:r w:rsidRPr="00DA5521">
              <w:rPr>
                <w:vertAlign w:val="superscript"/>
              </w:rPr>
              <w:t>rd</w:t>
            </w:r>
          </w:p>
        </w:tc>
        <w:tc>
          <w:tcPr>
            <w:tcW w:w="1425" w:type="dxa"/>
          </w:tcPr>
          <w:p w14:paraId="769CC61D" w14:textId="69C1E68D" w:rsidR="009367E3" w:rsidRDefault="009367E3" w:rsidP="009367E3">
            <w:pPr>
              <w:jc w:val="center"/>
            </w:pPr>
            <w:r>
              <w:t>N/A</w:t>
            </w:r>
          </w:p>
        </w:tc>
        <w:tc>
          <w:tcPr>
            <w:tcW w:w="1426" w:type="dxa"/>
          </w:tcPr>
          <w:p w14:paraId="7769483C" w14:textId="515172A5" w:rsidR="009367E3" w:rsidRDefault="009367E3" w:rsidP="009367E3">
            <w:pPr>
              <w:jc w:val="center"/>
            </w:pPr>
            <w:r>
              <w:t>N/A</w:t>
            </w:r>
          </w:p>
        </w:tc>
        <w:tc>
          <w:tcPr>
            <w:tcW w:w="1426" w:type="dxa"/>
          </w:tcPr>
          <w:p w14:paraId="1D050FD3" w14:textId="4E25C807" w:rsidR="009367E3" w:rsidRDefault="009367E3" w:rsidP="009367E3">
            <w:pPr>
              <w:jc w:val="center"/>
            </w:pPr>
            <w:r>
              <w:t>N/A</w:t>
            </w:r>
          </w:p>
        </w:tc>
        <w:tc>
          <w:tcPr>
            <w:tcW w:w="1427" w:type="dxa"/>
          </w:tcPr>
          <w:p w14:paraId="663CC606" w14:textId="1A2311F8" w:rsidR="009367E3" w:rsidRDefault="009367E3" w:rsidP="009367E3">
            <w:pPr>
              <w:jc w:val="center"/>
            </w:pPr>
            <w:r>
              <w:t>N/A</w:t>
            </w:r>
          </w:p>
        </w:tc>
        <w:tc>
          <w:tcPr>
            <w:tcW w:w="1415" w:type="dxa"/>
          </w:tcPr>
          <w:p w14:paraId="4485D31C" w14:textId="7BD2896D" w:rsidR="009367E3" w:rsidRDefault="009367E3" w:rsidP="009367E3">
            <w:pPr>
              <w:jc w:val="center"/>
            </w:pPr>
            <w:r>
              <w:t>N/A</w:t>
            </w:r>
          </w:p>
        </w:tc>
        <w:tc>
          <w:tcPr>
            <w:tcW w:w="1556" w:type="dxa"/>
          </w:tcPr>
          <w:p w14:paraId="5D00A778" w14:textId="7701E8C5" w:rsidR="009367E3" w:rsidRDefault="009367E3" w:rsidP="009367E3">
            <w:pPr>
              <w:jc w:val="center"/>
            </w:pPr>
            <w:r>
              <w:t>N/A</w:t>
            </w:r>
          </w:p>
        </w:tc>
      </w:tr>
    </w:tbl>
    <w:p w14:paraId="2F6C5C0E" w14:textId="77777777" w:rsidR="00C45A51" w:rsidRDefault="00C45A51" w:rsidP="00C45A51"/>
    <w:p w14:paraId="5D7B5FD9" w14:textId="77777777" w:rsidR="0005314A" w:rsidRDefault="0005314A">
      <w:pPr>
        <w:spacing w:before="120"/>
        <w:rPr>
          <w:rFonts w:asciiTheme="minorHAnsi" w:eastAsiaTheme="majorEastAsia" w:hAnsiTheme="minorHAnsi" w:cstheme="majorBidi"/>
          <w:b/>
          <w:color w:val="003865" w:themeColor="accent1"/>
          <w:sz w:val="32"/>
          <w:szCs w:val="32"/>
        </w:rPr>
      </w:pPr>
      <w:r>
        <w:br w:type="page"/>
      </w:r>
    </w:p>
    <w:p w14:paraId="4603DB27" w14:textId="166C8D74" w:rsidR="00C45A51" w:rsidRDefault="00C45A51" w:rsidP="002C4FEC">
      <w:pPr>
        <w:pStyle w:val="Heading3"/>
      </w:pPr>
      <w:r>
        <w:lastRenderedPageBreak/>
        <w:t xml:space="preserve">Students Grades 4-12 Not Reading at Grade Level  </w:t>
      </w:r>
    </w:p>
    <w:p w14:paraId="1CFB4954" w14:textId="39496346" w:rsidR="00C45A51" w:rsidRDefault="00C45A51" w:rsidP="00C45A51">
      <w:r>
        <w:t xml:space="preserve">For grades 4-12, indicate the number of students screened, the number of students </w:t>
      </w:r>
      <w:r w:rsidR="00D21ADB">
        <w:t xml:space="preserve">not </w:t>
      </w:r>
      <w:r w:rsidR="00F13F9E">
        <w:t>reading at grade level</w:t>
      </w:r>
      <w:r>
        <w:t>, and the number of students identified with characteristics of dyslexia.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4"/>
        <w:gridCol w:w="2014"/>
        <w:gridCol w:w="2014"/>
        <w:gridCol w:w="2014"/>
        <w:gridCol w:w="2014"/>
      </w:tblGrid>
      <w:tr w:rsidR="0005314A" w:rsidRPr="00D507E1" w14:paraId="59287F57" w14:textId="77777777" w:rsidTr="00D507E1">
        <w:tc>
          <w:tcPr>
            <w:tcW w:w="2014" w:type="dxa"/>
            <w:shd w:val="clear" w:color="auto" w:fill="D9D9D9" w:themeFill="background1" w:themeFillShade="D9"/>
            <w:vAlign w:val="bottom"/>
          </w:tcPr>
          <w:p w14:paraId="2FA53B43" w14:textId="27A91255" w:rsidR="0005314A" w:rsidRPr="00D507E1" w:rsidRDefault="00D507E1" w:rsidP="00D507E1">
            <w:pPr>
              <w:jc w:val="center"/>
              <w:rPr>
                <w:b/>
                <w:bCs/>
              </w:rPr>
            </w:pPr>
            <w:r w:rsidRPr="00D507E1">
              <w:rPr>
                <w:b/>
                <w:bCs/>
              </w:rPr>
              <w:t>Grade</w:t>
            </w:r>
          </w:p>
        </w:tc>
        <w:tc>
          <w:tcPr>
            <w:tcW w:w="2014" w:type="dxa"/>
            <w:shd w:val="clear" w:color="auto" w:fill="D9D9D9" w:themeFill="background1" w:themeFillShade="D9"/>
            <w:vAlign w:val="bottom"/>
          </w:tcPr>
          <w:p w14:paraId="70DF3667" w14:textId="13F6F366" w:rsidR="0005314A" w:rsidRPr="00D507E1" w:rsidRDefault="00D507E1" w:rsidP="00D507E1">
            <w:pPr>
              <w:jc w:val="center"/>
              <w:rPr>
                <w:b/>
                <w:bCs/>
              </w:rPr>
            </w:pPr>
            <w:r w:rsidRPr="00D507E1">
              <w:rPr>
                <w:b/>
                <w:bCs/>
              </w:rPr>
              <w:t>Total Number of Students</w:t>
            </w:r>
          </w:p>
        </w:tc>
        <w:tc>
          <w:tcPr>
            <w:tcW w:w="2014" w:type="dxa"/>
            <w:shd w:val="clear" w:color="auto" w:fill="D9D9D9" w:themeFill="background1" w:themeFillShade="D9"/>
            <w:vAlign w:val="bottom"/>
          </w:tcPr>
          <w:p w14:paraId="3E370F0B" w14:textId="3621B3D0" w:rsidR="0005314A" w:rsidRPr="00D507E1" w:rsidRDefault="00D507E1" w:rsidP="00D507E1">
            <w:pPr>
              <w:jc w:val="center"/>
              <w:rPr>
                <w:b/>
                <w:bCs/>
              </w:rPr>
            </w:pPr>
            <w:r w:rsidRPr="00D507E1">
              <w:rPr>
                <w:b/>
                <w:bCs/>
              </w:rPr>
              <w:t>Number of Students Identified as Not Reading at Grade Level</w:t>
            </w:r>
          </w:p>
        </w:tc>
        <w:tc>
          <w:tcPr>
            <w:tcW w:w="2014" w:type="dxa"/>
            <w:shd w:val="clear" w:color="auto" w:fill="D9D9D9" w:themeFill="background1" w:themeFillShade="D9"/>
            <w:vAlign w:val="bottom"/>
          </w:tcPr>
          <w:p w14:paraId="6148FC20" w14:textId="617FD53E" w:rsidR="0005314A" w:rsidRPr="00D507E1" w:rsidRDefault="00D507E1" w:rsidP="00D507E1">
            <w:pPr>
              <w:jc w:val="center"/>
              <w:rPr>
                <w:b/>
                <w:bCs/>
              </w:rPr>
            </w:pPr>
            <w:r w:rsidRPr="00D507E1">
              <w:rPr>
                <w:b/>
                <w:bCs/>
              </w:rPr>
              <w:t>Number of Students Screened for Dyslexia</w:t>
            </w:r>
          </w:p>
        </w:tc>
        <w:tc>
          <w:tcPr>
            <w:tcW w:w="2014" w:type="dxa"/>
            <w:shd w:val="clear" w:color="auto" w:fill="D9D9D9" w:themeFill="background1" w:themeFillShade="D9"/>
            <w:vAlign w:val="bottom"/>
          </w:tcPr>
          <w:p w14:paraId="47FD3D61" w14:textId="2F34D4EA" w:rsidR="0005314A" w:rsidRPr="00D507E1" w:rsidRDefault="00D507E1" w:rsidP="00D507E1">
            <w:pPr>
              <w:jc w:val="center"/>
              <w:rPr>
                <w:b/>
                <w:bCs/>
              </w:rPr>
            </w:pPr>
            <w:r w:rsidRPr="00D507E1">
              <w:rPr>
                <w:b/>
                <w:bCs/>
              </w:rPr>
              <w:t>Number of Students Identified with Characteristics of Dyslexia</w:t>
            </w:r>
          </w:p>
        </w:tc>
      </w:tr>
      <w:tr w:rsidR="009367E3" w14:paraId="2393EEFA" w14:textId="77777777" w:rsidTr="0005314A">
        <w:tc>
          <w:tcPr>
            <w:tcW w:w="2014" w:type="dxa"/>
          </w:tcPr>
          <w:p w14:paraId="01AA02ED" w14:textId="71AC97F0" w:rsidR="009367E3" w:rsidRDefault="009367E3" w:rsidP="009367E3">
            <w:pPr>
              <w:jc w:val="center"/>
            </w:pPr>
            <w:r>
              <w:t>4</w:t>
            </w:r>
            <w:r w:rsidRPr="0005588A">
              <w:rPr>
                <w:vertAlign w:val="superscript"/>
              </w:rPr>
              <w:t>th</w:t>
            </w:r>
          </w:p>
        </w:tc>
        <w:tc>
          <w:tcPr>
            <w:tcW w:w="2014" w:type="dxa"/>
          </w:tcPr>
          <w:p w14:paraId="723EFB29" w14:textId="5E13D750" w:rsidR="009367E3" w:rsidRDefault="009367E3" w:rsidP="009367E3">
            <w:pPr>
              <w:jc w:val="center"/>
            </w:pPr>
            <w:r>
              <w:t>N/A</w:t>
            </w:r>
          </w:p>
        </w:tc>
        <w:tc>
          <w:tcPr>
            <w:tcW w:w="2014" w:type="dxa"/>
          </w:tcPr>
          <w:p w14:paraId="75365585" w14:textId="534586C4" w:rsidR="009367E3" w:rsidRDefault="009367E3" w:rsidP="009367E3">
            <w:pPr>
              <w:jc w:val="center"/>
            </w:pPr>
            <w:r>
              <w:t>N/A</w:t>
            </w:r>
          </w:p>
        </w:tc>
        <w:tc>
          <w:tcPr>
            <w:tcW w:w="2014" w:type="dxa"/>
          </w:tcPr>
          <w:p w14:paraId="407BBDD6" w14:textId="4937E9BD" w:rsidR="009367E3" w:rsidRDefault="009367E3" w:rsidP="009367E3">
            <w:pPr>
              <w:jc w:val="center"/>
            </w:pPr>
            <w:r>
              <w:t>N/A</w:t>
            </w:r>
          </w:p>
        </w:tc>
        <w:tc>
          <w:tcPr>
            <w:tcW w:w="2014" w:type="dxa"/>
          </w:tcPr>
          <w:p w14:paraId="662E9195" w14:textId="5776914A" w:rsidR="009367E3" w:rsidRDefault="009367E3" w:rsidP="009367E3">
            <w:pPr>
              <w:jc w:val="center"/>
            </w:pPr>
            <w:r>
              <w:t>N/A</w:t>
            </w:r>
          </w:p>
        </w:tc>
      </w:tr>
      <w:tr w:rsidR="009367E3" w14:paraId="08A953B5" w14:textId="77777777" w:rsidTr="0005314A">
        <w:tc>
          <w:tcPr>
            <w:tcW w:w="2014" w:type="dxa"/>
          </w:tcPr>
          <w:p w14:paraId="7D43AB3B" w14:textId="469A3267" w:rsidR="009367E3" w:rsidRDefault="009367E3" w:rsidP="009367E3">
            <w:pPr>
              <w:jc w:val="center"/>
            </w:pPr>
            <w:r>
              <w:t>5</w:t>
            </w:r>
            <w:r w:rsidRPr="0005588A">
              <w:rPr>
                <w:vertAlign w:val="superscript"/>
              </w:rPr>
              <w:t>th</w:t>
            </w:r>
          </w:p>
        </w:tc>
        <w:tc>
          <w:tcPr>
            <w:tcW w:w="2014" w:type="dxa"/>
          </w:tcPr>
          <w:p w14:paraId="280D0267" w14:textId="3A380469" w:rsidR="009367E3" w:rsidRDefault="009367E3" w:rsidP="009367E3">
            <w:pPr>
              <w:jc w:val="center"/>
            </w:pPr>
            <w:r>
              <w:t>N/A</w:t>
            </w:r>
          </w:p>
        </w:tc>
        <w:tc>
          <w:tcPr>
            <w:tcW w:w="2014" w:type="dxa"/>
          </w:tcPr>
          <w:p w14:paraId="1621E896" w14:textId="2D4FE3E6" w:rsidR="009367E3" w:rsidRDefault="009367E3" w:rsidP="009367E3">
            <w:pPr>
              <w:jc w:val="center"/>
            </w:pPr>
            <w:r>
              <w:t>N/A</w:t>
            </w:r>
          </w:p>
        </w:tc>
        <w:tc>
          <w:tcPr>
            <w:tcW w:w="2014" w:type="dxa"/>
          </w:tcPr>
          <w:p w14:paraId="2DE47AB1" w14:textId="010EE13D" w:rsidR="009367E3" w:rsidRDefault="009367E3" w:rsidP="009367E3">
            <w:pPr>
              <w:jc w:val="center"/>
            </w:pPr>
            <w:r>
              <w:t>N/A</w:t>
            </w:r>
          </w:p>
        </w:tc>
        <w:tc>
          <w:tcPr>
            <w:tcW w:w="2014" w:type="dxa"/>
          </w:tcPr>
          <w:p w14:paraId="3143949F" w14:textId="7AB0B52C" w:rsidR="009367E3" w:rsidRDefault="009367E3" w:rsidP="009367E3">
            <w:pPr>
              <w:jc w:val="center"/>
            </w:pPr>
            <w:r>
              <w:t>N/A</w:t>
            </w:r>
          </w:p>
        </w:tc>
      </w:tr>
      <w:tr w:rsidR="009367E3" w14:paraId="1856C2BC" w14:textId="77777777" w:rsidTr="0005314A">
        <w:tc>
          <w:tcPr>
            <w:tcW w:w="2014" w:type="dxa"/>
          </w:tcPr>
          <w:p w14:paraId="62FD0637" w14:textId="7B6BA5CE" w:rsidR="009367E3" w:rsidRDefault="009367E3" w:rsidP="009367E3">
            <w:pPr>
              <w:jc w:val="center"/>
            </w:pPr>
            <w:r>
              <w:t>6</w:t>
            </w:r>
            <w:r w:rsidRPr="0005588A">
              <w:rPr>
                <w:vertAlign w:val="superscript"/>
              </w:rPr>
              <w:t>th</w:t>
            </w:r>
          </w:p>
        </w:tc>
        <w:tc>
          <w:tcPr>
            <w:tcW w:w="2014" w:type="dxa"/>
          </w:tcPr>
          <w:p w14:paraId="1FE4666A" w14:textId="120DFCA6" w:rsidR="009367E3" w:rsidRDefault="009367E3" w:rsidP="009367E3">
            <w:pPr>
              <w:jc w:val="center"/>
            </w:pPr>
            <w:r>
              <w:t>N/A</w:t>
            </w:r>
          </w:p>
        </w:tc>
        <w:tc>
          <w:tcPr>
            <w:tcW w:w="2014" w:type="dxa"/>
          </w:tcPr>
          <w:p w14:paraId="1839C2B5" w14:textId="6CE6A819" w:rsidR="009367E3" w:rsidRDefault="009367E3" w:rsidP="009367E3">
            <w:pPr>
              <w:jc w:val="center"/>
            </w:pPr>
            <w:r>
              <w:t>N/A</w:t>
            </w:r>
          </w:p>
        </w:tc>
        <w:tc>
          <w:tcPr>
            <w:tcW w:w="2014" w:type="dxa"/>
          </w:tcPr>
          <w:p w14:paraId="7AEF5731" w14:textId="32E39204" w:rsidR="009367E3" w:rsidRDefault="009367E3" w:rsidP="009367E3">
            <w:pPr>
              <w:jc w:val="center"/>
            </w:pPr>
            <w:r>
              <w:t>N/A</w:t>
            </w:r>
          </w:p>
        </w:tc>
        <w:tc>
          <w:tcPr>
            <w:tcW w:w="2014" w:type="dxa"/>
          </w:tcPr>
          <w:p w14:paraId="4AF0F0E8" w14:textId="68234B66" w:rsidR="009367E3" w:rsidRDefault="009367E3" w:rsidP="009367E3">
            <w:pPr>
              <w:jc w:val="center"/>
            </w:pPr>
            <w:r>
              <w:t>N/A</w:t>
            </w:r>
          </w:p>
        </w:tc>
      </w:tr>
      <w:tr w:rsidR="009367E3" w14:paraId="498F58CC" w14:textId="77777777" w:rsidTr="0005314A">
        <w:tc>
          <w:tcPr>
            <w:tcW w:w="2014" w:type="dxa"/>
          </w:tcPr>
          <w:p w14:paraId="53796097" w14:textId="067A05F8" w:rsidR="009367E3" w:rsidRDefault="009367E3" w:rsidP="009367E3">
            <w:pPr>
              <w:jc w:val="center"/>
            </w:pPr>
            <w:r>
              <w:t>7</w:t>
            </w:r>
            <w:r w:rsidRPr="0005588A">
              <w:rPr>
                <w:vertAlign w:val="superscript"/>
              </w:rPr>
              <w:t>th</w:t>
            </w:r>
          </w:p>
        </w:tc>
        <w:tc>
          <w:tcPr>
            <w:tcW w:w="2014" w:type="dxa"/>
          </w:tcPr>
          <w:p w14:paraId="727B66D5" w14:textId="3DA2313D" w:rsidR="009367E3" w:rsidRDefault="009367E3" w:rsidP="009367E3">
            <w:pPr>
              <w:jc w:val="center"/>
            </w:pPr>
            <w:r>
              <w:t>N/A</w:t>
            </w:r>
          </w:p>
        </w:tc>
        <w:tc>
          <w:tcPr>
            <w:tcW w:w="2014" w:type="dxa"/>
          </w:tcPr>
          <w:p w14:paraId="0324DB64" w14:textId="67CBB41A" w:rsidR="009367E3" w:rsidRDefault="009367E3" w:rsidP="009367E3">
            <w:pPr>
              <w:jc w:val="center"/>
            </w:pPr>
            <w:r>
              <w:t>N/A</w:t>
            </w:r>
          </w:p>
        </w:tc>
        <w:tc>
          <w:tcPr>
            <w:tcW w:w="2014" w:type="dxa"/>
          </w:tcPr>
          <w:p w14:paraId="38012EEB" w14:textId="5F65676A" w:rsidR="009367E3" w:rsidRDefault="009367E3" w:rsidP="009367E3">
            <w:pPr>
              <w:jc w:val="center"/>
            </w:pPr>
            <w:r>
              <w:t>N/A</w:t>
            </w:r>
          </w:p>
        </w:tc>
        <w:tc>
          <w:tcPr>
            <w:tcW w:w="2014" w:type="dxa"/>
          </w:tcPr>
          <w:p w14:paraId="2071D1EE" w14:textId="2D106FFB" w:rsidR="009367E3" w:rsidRDefault="009367E3" w:rsidP="009367E3">
            <w:pPr>
              <w:jc w:val="center"/>
            </w:pPr>
            <w:r>
              <w:t>N/A</w:t>
            </w:r>
          </w:p>
        </w:tc>
      </w:tr>
      <w:tr w:rsidR="009367E3" w14:paraId="68633655" w14:textId="77777777" w:rsidTr="0005314A">
        <w:tc>
          <w:tcPr>
            <w:tcW w:w="2014" w:type="dxa"/>
          </w:tcPr>
          <w:p w14:paraId="1B4E72F0" w14:textId="452A14CD" w:rsidR="009367E3" w:rsidRDefault="009367E3" w:rsidP="009367E3">
            <w:pPr>
              <w:jc w:val="center"/>
            </w:pPr>
            <w:r>
              <w:t>8</w:t>
            </w:r>
            <w:r w:rsidRPr="0005588A">
              <w:rPr>
                <w:vertAlign w:val="superscript"/>
              </w:rPr>
              <w:t>th</w:t>
            </w:r>
          </w:p>
        </w:tc>
        <w:tc>
          <w:tcPr>
            <w:tcW w:w="2014" w:type="dxa"/>
          </w:tcPr>
          <w:p w14:paraId="2B9C1916" w14:textId="1247CF33" w:rsidR="009367E3" w:rsidRDefault="009367E3" w:rsidP="009367E3">
            <w:pPr>
              <w:jc w:val="center"/>
            </w:pPr>
            <w:r>
              <w:t>N/A</w:t>
            </w:r>
          </w:p>
        </w:tc>
        <w:tc>
          <w:tcPr>
            <w:tcW w:w="2014" w:type="dxa"/>
          </w:tcPr>
          <w:p w14:paraId="1E7B27CD" w14:textId="0CC92E61" w:rsidR="009367E3" w:rsidRDefault="009367E3" w:rsidP="009367E3">
            <w:pPr>
              <w:jc w:val="center"/>
            </w:pPr>
            <w:r>
              <w:t>N/A</w:t>
            </w:r>
          </w:p>
        </w:tc>
        <w:tc>
          <w:tcPr>
            <w:tcW w:w="2014" w:type="dxa"/>
          </w:tcPr>
          <w:p w14:paraId="75B2AFE6" w14:textId="503D292F" w:rsidR="009367E3" w:rsidRDefault="009367E3" w:rsidP="009367E3">
            <w:pPr>
              <w:jc w:val="center"/>
            </w:pPr>
            <w:r>
              <w:t>N/A</w:t>
            </w:r>
          </w:p>
        </w:tc>
        <w:tc>
          <w:tcPr>
            <w:tcW w:w="2014" w:type="dxa"/>
          </w:tcPr>
          <w:p w14:paraId="6312EEE2" w14:textId="6AA4C78C" w:rsidR="009367E3" w:rsidRDefault="009367E3" w:rsidP="009367E3">
            <w:pPr>
              <w:jc w:val="center"/>
            </w:pPr>
            <w:r>
              <w:t>N/A</w:t>
            </w:r>
          </w:p>
        </w:tc>
      </w:tr>
      <w:tr w:rsidR="009367E3" w14:paraId="36224607" w14:textId="77777777" w:rsidTr="0005314A">
        <w:tc>
          <w:tcPr>
            <w:tcW w:w="2014" w:type="dxa"/>
          </w:tcPr>
          <w:p w14:paraId="412839BD" w14:textId="3E6F8CA1" w:rsidR="009367E3" w:rsidRDefault="009367E3" w:rsidP="009367E3">
            <w:pPr>
              <w:jc w:val="center"/>
            </w:pPr>
            <w:r>
              <w:t>9</w:t>
            </w:r>
            <w:r w:rsidRPr="0005588A">
              <w:rPr>
                <w:vertAlign w:val="superscript"/>
              </w:rPr>
              <w:t>th</w:t>
            </w:r>
          </w:p>
        </w:tc>
        <w:tc>
          <w:tcPr>
            <w:tcW w:w="2014" w:type="dxa"/>
          </w:tcPr>
          <w:p w14:paraId="3F3BDFDA" w14:textId="67E4896D" w:rsidR="009367E3" w:rsidRDefault="009367E3" w:rsidP="009367E3">
            <w:pPr>
              <w:jc w:val="center"/>
            </w:pPr>
            <w:r>
              <w:t>N/A</w:t>
            </w:r>
          </w:p>
        </w:tc>
        <w:tc>
          <w:tcPr>
            <w:tcW w:w="2014" w:type="dxa"/>
          </w:tcPr>
          <w:p w14:paraId="77078004" w14:textId="1D04E60E" w:rsidR="009367E3" w:rsidRDefault="009367E3" w:rsidP="009367E3">
            <w:pPr>
              <w:jc w:val="center"/>
            </w:pPr>
            <w:r>
              <w:t>N/A</w:t>
            </w:r>
          </w:p>
        </w:tc>
        <w:tc>
          <w:tcPr>
            <w:tcW w:w="2014" w:type="dxa"/>
          </w:tcPr>
          <w:p w14:paraId="75C700C7" w14:textId="5561BFDF" w:rsidR="009367E3" w:rsidRDefault="009367E3" w:rsidP="009367E3">
            <w:pPr>
              <w:jc w:val="center"/>
            </w:pPr>
            <w:r>
              <w:t>N/A</w:t>
            </w:r>
          </w:p>
        </w:tc>
        <w:tc>
          <w:tcPr>
            <w:tcW w:w="2014" w:type="dxa"/>
          </w:tcPr>
          <w:p w14:paraId="6E75BEB6" w14:textId="4E883E1E" w:rsidR="009367E3" w:rsidRDefault="009367E3" w:rsidP="009367E3">
            <w:pPr>
              <w:jc w:val="center"/>
            </w:pPr>
            <w:r>
              <w:t>N/A</w:t>
            </w:r>
          </w:p>
        </w:tc>
      </w:tr>
      <w:tr w:rsidR="009367E3" w14:paraId="37605230" w14:textId="77777777" w:rsidTr="0005314A">
        <w:tc>
          <w:tcPr>
            <w:tcW w:w="2014" w:type="dxa"/>
          </w:tcPr>
          <w:p w14:paraId="5BE54266" w14:textId="74203AA7" w:rsidR="009367E3" w:rsidRDefault="009367E3" w:rsidP="009367E3">
            <w:pPr>
              <w:jc w:val="center"/>
            </w:pPr>
            <w:r>
              <w:t>10</w:t>
            </w:r>
            <w:r w:rsidRPr="0005588A">
              <w:rPr>
                <w:vertAlign w:val="superscript"/>
              </w:rPr>
              <w:t>th</w:t>
            </w:r>
          </w:p>
        </w:tc>
        <w:tc>
          <w:tcPr>
            <w:tcW w:w="2014" w:type="dxa"/>
          </w:tcPr>
          <w:p w14:paraId="05312451" w14:textId="457919C0" w:rsidR="009367E3" w:rsidRDefault="009367E3" w:rsidP="009367E3">
            <w:pPr>
              <w:jc w:val="center"/>
            </w:pPr>
            <w:r>
              <w:t>N/A</w:t>
            </w:r>
          </w:p>
        </w:tc>
        <w:tc>
          <w:tcPr>
            <w:tcW w:w="2014" w:type="dxa"/>
          </w:tcPr>
          <w:p w14:paraId="494AE20F" w14:textId="5FFA5E02" w:rsidR="009367E3" w:rsidRDefault="009367E3" w:rsidP="009367E3">
            <w:pPr>
              <w:jc w:val="center"/>
            </w:pPr>
            <w:r>
              <w:t>N/A</w:t>
            </w:r>
          </w:p>
        </w:tc>
        <w:tc>
          <w:tcPr>
            <w:tcW w:w="2014" w:type="dxa"/>
          </w:tcPr>
          <w:p w14:paraId="58CF40D9" w14:textId="220AB903" w:rsidR="009367E3" w:rsidRDefault="009367E3" w:rsidP="009367E3">
            <w:pPr>
              <w:jc w:val="center"/>
            </w:pPr>
            <w:r>
              <w:t>N/A</w:t>
            </w:r>
          </w:p>
        </w:tc>
        <w:tc>
          <w:tcPr>
            <w:tcW w:w="2014" w:type="dxa"/>
          </w:tcPr>
          <w:p w14:paraId="21F7B826" w14:textId="5BC3F331" w:rsidR="009367E3" w:rsidRDefault="009367E3" w:rsidP="009367E3">
            <w:pPr>
              <w:jc w:val="center"/>
            </w:pPr>
            <w:r>
              <w:t>N/A</w:t>
            </w:r>
          </w:p>
        </w:tc>
      </w:tr>
      <w:tr w:rsidR="009367E3" w14:paraId="49F020A5" w14:textId="77777777" w:rsidTr="0005314A">
        <w:tc>
          <w:tcPr>
            <w:tcW w:w="2014" w:type="dxa"/>
          </w:tcPr>
          <w:p w14:paraId="58A050E6" w14:textId="5A1DCE6A" w:rsidR="009367E3" w:rsidRDefault="009367E3" w:rsidP="009367E3">
            <w:pPr>
              <w:jc w:val="center"/>
            </w:pPr>
            <w:r>
              <w:t>11</w:t>
            </w:r>
            <w:r w:rsidRPr="0005588A">
              <w:rPr>
                <w:vertAlign w:val="superscript"/>
              </w:rPr>
              <w:t>th</w:t>
            </w:r>
          </w:p>
        </w:tc>
        <w:tc>
          <w:tcPr>
            <w:tcW w:w="2014" w:type="dxa"/>
          </w:tcPr>
          <w:p w14:paraId="194C7122" w14:textId="51DDBDF4" w:rsidR="009367E3" w:rsidRDefault="009367E3" w:rsidP="009367E3">
            <w:pPr>
              <w:jc w:val="center"/>
            </w:pPr>
            <w:r>
              <w:t>N/A</w:t>
            </w:r>
          </w:p>
        </w:tc>
        <w:tc>
          <w:tcPr>
            <w:tcW w:w="2014" w:type="dxa"/>
          </w:tcPr>
          <w:p w14:paraId="249CD635" w14:textId="22F5520A" w:rsidR="009367E3" w:rsidRDefault="009367E3" w:rsidP="009367E3">
            <w:pPr>
              <w:jc w:val="center"/>
            </w:pPr>
            <w:r>
              <w:t>N/A</w:t>
            </w:r>
          </w:p>
        </w:tc>
        <w:tc>
          <w:tcPr>
            <w:tcW w:w="2014" w:type="dxa"/>
          </w:tcPr>
          <w:p w14:paraId="2FD27337" w14:textId="10686A41" w:rsidR="009367E3" w:rsidRDefault="009367E3" w:rsidP="009367E3">
            <w:pPr>
              <w:jc w:val="center"/>
            </w:pPr>
            <w:r>
              <w:t>N/A</w:t>
            </w:r>
          </w:p>
        </w:tc>
        <w:tc>
          <w:tcPr>
            <w:tcW w:w="2014" w:type="dxa"/>
          </w:tcPr>
          <w:p w14:paraId="379AD528" w14:textId="07558708" w:rsidR="009367E3" w:rsidRDefault="009367E3" w:rsidP="009367E3">
            <w:pPr>
              <w:jc w:val="center"/>
            </w:pPr>
            <w:r>
              <w:t>N/A</w:t>
            </w:r>
          </w:p>
        </w:tc>
      </w:tr>
      <w:tr w:rsidR="009367E3" w14:paraId="06B0F8BE" w14:textId="77777777" w:rsidTr="0005314A">
        <w:tc>
          <w:tcPr>
            <w:tcW w:w="2014" w:type="dxa"/>
          </w:tcPr>
          <w:p w14:paraId="6C83FF6C" w14:textId="422F8176" w:rsidR="009367E3" w:rsidRDefault="009367E3" w:rsidP="009367E3">
            <w:pPr>
              <w:jc w:val="center"/>
            </w:pPr>
            <w:r>
              <w:t>12</w:t>
            </w:r>
            <w:r w:rsidRPr="0005588A">
              <w:rPr>
                <w:vertAlign w:val="superscript"/>
              </w:rPr>
              <w:t>th</w:t>
            </w:r>
          </w:p>
        </w:tc>
        <w:tc>
          <w:tcPr>
            <w:tcW w:w="2014" w:type="dxa"/>
          </w:tcPr>
          <w:p w14:paraId="1EEAB478" w14:textId="42CD265D" w:rsidR="009367E3" w:rsidRDefault="009367E3" w:rsidP="009367E3">
            <w:pPr>
              <w:jc w:val="center"/>
            </w:pPr>
            <w:r>
              <w:t>N/A</w:t>
            </w:r>
          </w:p>
        </w:tc>
        <w:tc>
          <w:tcPr>
            <w:tcW w:w="2014" w:type="dxa"/>
          </w:tcPr>
          <w:p w14:paraId="2D1A182B" w14:textId="3858FEE8" w:rsidR="009367E3" w:rsidRDefault="009367E3" w:rsidP="009367E3">
            <w:pPr>
              <w:jc w:val="center"/>
            </w:pPr>
            <w:r>
              <w:t>N/A</w:t>
            </w:r>
          </w:p>
        </w:tc>
        <w:tc>
          <w:tcPr>
            <w:tcW w:w="2014" w:type="dxa"/>
          </w:tcPr>
          <w:p w14:paraId="5D1DE26A" w14:textId="10C10201" w:rsidR="009367E3" w:rsidRDefault="009367E3" w:rsidP="009367E3">
            <w:pPr>
              <w:jc w:val="center"/>
            </w:pPr>
            <w:r>
              <w:t>N/A</w:t>
            </w:r>
          </w:p>
        </w:tc>
        <w:tc>
          <w:tcPr>
            <w:tcW w:w="2014" w:type="dxa"/>
          </w:tcPr>
          <w:p w14:paraId="5E83F092" w14:textId="7729E46B" w:rsidR="009367E3" w:rsidRDefault="009367E3" w:rsidP="009367E3">
            <w:pPr>
              <w:jc w:val="center"/>
            </w:pPr>
            <w:r>
              <w:t>N/A</w:t>
            </w:r>
          </w:p>
        </w:tc>
      </w:tr>
    </w:tbl>
    <w:p w14:paraId="5DF8DACA" w14:textId="77777777" w:rsidR="00FB35BA" w:rsidRDefault="00FB35BA" w:rsidP="00C45A51"/>
    <w:p w14:paraId="07D427B4" w14:textId="77777777" w:rsidR="00FB35BA" w:rsidRDefault="00FB35BA">
      <w:pPr>
        <w:spacing w:before="120"/>
      </w:pPr>
      <w:r>
        <w:br w:type="page"/>
      </w:r>
    </w:p>
    <w:p w14:paraId="0795DB9D" w14:textId="6ED823AF" w:rsidR="00C45A51" w:rsidRDefault="00C45A51" w:rsidP="00FB35BA">
      <w:pPr>
        <w:pStyle w:val="Heading2"/>
        <w:rPr>
          <w:lang w:bidi="ar-SA"/>
        </w:rPr>
      </w:pPr>
      <w:r>
        <w:rPr>
          <w:lang w:bidi="ar-SA"/>
        </w:rPr>
        <w:lastRenderedPageBreak/>
        <w:t>Core Reading Instruction and Curricula Grade</w:t>
      </w:r>
      <w:r w:rsidR="0005588A">
        <w:rPr>
          <w:lang w:bidi="ar-SA"/>
        </w:rPr>
        <w:t>s</w:t>
      </w:r>
      <w:r>
        <w:rPr>
          <w:lang w:bidi="ar-SA"/>
        </w:rPr>
        <w:t xml:space="preserve"> K-5</w:t>
      </w:r>
    </w:p>
    <w:p w14:paraId="1B16D43A" w14:textId="77777777" w:rsidR="00C45A51" w:rsidRDefault="00C45A51" w:rsidP="00C45A51">
      <w:r>
        <w:t>Please indicate the curricula used for core reading instruction at each grade level. Include a description of how the curricula is used and the model of delivery.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7"/>
        <w:gridCol w:w="2517"/>
        <w:gridCol w:w="2518"/>
        <w:gridCol w:w="2518"/>
      </w:tblGrid>
      <w:tr w:rsidR="00D10CF5" w:rsidRPr="00D10CF5" w14:paraId="5DFF0730" w14:textId="77777777" w:rsidTr="00D10CF5">
        <w:tc>
          <w:tcPr>
            <w:tcW w:w="2517" w:type="dxa"/>
            <w:shd w:val="clear" w:color="auto" w:fill="D9D9D9" w:themeFill="background1" w:themeFillShade="D9"/>
            <w:vAlign w:val="bottom"/>
          </w:tcPr>
          <w:p w14:paraId="6607AFC6" w14:textId="7E37AA50" w:rsidR="00D10CF5" w:rsidRPr="00D10CF5" w:rsidRDefault="00D10CF5" w:rsidP="00D10CF5">
            <w:pPr>
              <w:jc w:val="center"/>
              <w:rPr>
                <w:b/>
                <w:bCs/>
              </w:rPr>
            </w:pPr>
            <w:r w:rsidRPr="00D10CF5">
              <w:rPr>
                <w:b/>
                <w:bCs/>
              </w:rPr>
              <w:t>Grade</w:t>
            </w:r>
          </w:p>
        </w:tc>
        <w:tc>
          <w:tcPr>
            <w:tcW w:w="2517" w:type="dxa"/>
            <w:shd w:val="clear" w:color="auto" w:fill="D9D9D9" w:themeFill="background1" w:themeFillShade="D9"/>
            <w:vAlign w:val="bottom"/>
          </w:tcPr>
          <w:p w14:paraId="4FEF2774" w14:textId="21498D24" w:rsidR="00D10CF5" w:rsidRPr="00D10CF5" w:rsidRDefault="00D10CF5" w:rsidP="00D10CF5">
            <w:pPr>
              <w:jc w:val="center"/>
              <w:rPr>
                <w:b/>
                <w:bCs/>
              </w:rPr>
            </w:pPr>
            <w:r w:rsidRPr="00D10CF5">
              <w:rPr>
                <w:b/>
                <w:bCs/>
              </w:rPr>
              <w:t>Implemented Curricula</w:t>
            </w:r>
          </w:p>
        </w:tc>
        <w:tc>
          <w:tcPr>
            <w:tcW w:w="2518" w:type="dxa"/>
            <w:shd w:val="clear" w:color="auto" w:fill="D9D9D9" w:themeFill="background1" w:themeFillShade="D9"/>
            <w:vAlign w:val="bottom"/>
          </w:tcPr>
          <w:p w14:paraId="24C975E4" w14:textId="0629F61A" w:rsidR="00D10CF5" w:rsidRPr="00D10CF5" w:rsidRDefault="00D10CF5" w:rsidP="00D10CF5">
            <w:pPr>
              <w:jc w:val="center"/>
              <w:rPr>
                <w:b/>
                <w:bCs/>
              </w:rPr>
            </w:pPr>
            <w:r w:rsidRPr="00D10CF5">
              <w:rPr>
                <w:b/>
                <w:bCs/>
              </w:rPr>
              <w:t>Description of Curricula Use (Foundational</w:t>
            </w:r>
            <w:r w:rsidR="0023090F">
              <w:rPr>
                <w:b/>
                <w:bCs/>
              </w:rPr>
              <w:br/>
            </w:r>
            <w:r w:rsidRPr="00D10CF5">
              <w:rPr>
                <w:b/>
                <w:bCs/>
              </w:rPr>
              <w:t>Skills, Knowledge Building, Comprehensive or Supplemental)</w:t>
            </w:r>
          </w:p>
        </w:tc>
        <w:tc>
          <w:tcPr>
            <w:tcW w:w="2518" w:type="dxa"/>
            <w:shd w:val="clear" w:color="auto" w:fill="D9D9D9" w:themeFill="background1" w:themeFillShade="D9"/>
            <w:vAlign w:val="bottom"/>
          </w:tcPr>
          <w:p w14:paraId="5FBC831E" w14:textId="7FAA634F" w:rsidR="00D10CF5" w:rsidRPr="00D10CF5" w:rsidRDefault="00D10CF5" w:rsidP="00D10CF5">
            <w:pPr>
              <w:jc w:val="center"/>
              <w:rPr>
                <w:b/>
                <w:bCs/>
              </w:rPr>
            </w:pPr>
            <w:r w:rsidRPr="00D10CF5">
              <w:rPr>
                <w:b/>
                <w:bCs/>
              </w:rPr>
              <w:t>Instructional</w:t>
            </w:r>
            <w:r w:rsidR="0023090F">
              <w:rPr>
                <w:b/>
                <w:bCs/>
              </w:rPr>
              <w:br/>
            </w:r>
            <w:r w:rsidRPr="00D10CF5">
              <w:rPr>
                <w:b/>
                <w:bCs/>
              </w:rPr>
              <w:t>Delivery Model</w:t>
            </w:r>
            <w:r w:rsidR="0023090F">
              <w:rPr>
                <w:b/>
                <w:bCs/>
              </w:rPr>
              <w:br/>
            </w:r>
            <w:r w:rsidRPr="00D10CF5">
              <w:rPr>
                <w:b/>
                <w:bCs/>
              </w:rPr>
              <w:t>(Include Minutes Dedicated to Whole Class and Differentiated Inst</w:t>
            </w:r>
            <w:r w:rsidR="0046024C">
              <w:rPr>
                <w:b/>
                <w:bCs/>
              </w:rPr>
              <w:t>r</w:t>
            </w:r>
            <w:r w:rsidRPr="00D10CF5">
              <w:rPr>
                <w:b/>
                <w:bCs/>
              </w:rPr>
              <w:t>uction)</w:t>
            </w:r>
          </w:p>
        </w:tc>
      </w:tr>
      <w:tr w:rsidR="00D10CF5" w14:paraId="0EEC80B2" w14:textId="77777777" w:rsidTr="00D10CF5">
        <w:tc>
          <w:tcPr>
            <w:tcW w:w="2517" w:type="dxa"/>
          </w:tcPr>
          <w:p w14:paraId="1BC3AEDB" w14:textId="411211F5" w:rsidR="00D10CF5" w:rsidRDefault="00D10CF5" w:rsidP="00D10CF5">
            <w:pPr>
              <w:jc w:val="center"/>
            </w:pPr>
            <w:r>
              <w:t>KG</w:t>
            </w:r>
          </w:p>
        </w:tc>
        <w:tc>
          <w:tcPr>
            <w:tcW w:w="2517" w:type="dxa"/>
          </w:tcPr>
          <w:p w14:paraId="3D17C90C" w14:textId="20B24BA4" w:rsidR="00D10CF5" w:rsidRDefault="009367E3" w:rsidP="00D10CF5">
            <w:pPr>
              <w:jc w:val="center"/>
            </w:pPr>
            <w:r>
              <w:t>CKLA Amplify</w:t>
            </w:r>
          </w:p>
        </w:tc>
        <w:tc>
          <w:tcPr>
            <w:tcW w:w="2518" w:type="dxa"/>
          </w:tcPr>
          <w:p w14:paraId="5488A1C2" w14:textId="5980DDCF" w:rsidR="00D10CF5" w:rsidRPr="009367E3" w:rsidRDefault="009367E3" w:rsidP="00D10CF5">
            <w:pPr>
              <w:jc w:val="center"/>
            </w:pPr>
            <w:r w:rsidRPr="009367E3">
              <w:t>Foundational</w:t>
            </w:r>
            <w:r w:rsidRPr="009367E3">
              <w:br/>
              <w:t>Skills, Knowledge Building, Comprehensive</w:t>
            </w:r>
          </w:p>
        </w:tc>
        <w:tc>
          <w:tcPr>
            <w:tcW w:w="2518" w:type="dxa"/>
          </w:tcPr>
          <w:p w14:paraId="695F2557" w14:textId="77777777" w:rsidR="00D10CF5" w:rsidRDefault="009367E3" w:rsidP="00D10CF5">
            <w:pPr>
              <w:jc w:val="center"/>
            </w:pPr>
            <w:r>
              <w:t>100 mins whole group instruction</w:t>
            </w:r>
          </w:p>
          <w:p w14:paraId="18B2657F" w14:textId="30AB3E40" w:rsidR="009367E3" w:rsidRDefault="009367E3" w:rsidP="00D10CF5">
            <w:pPr>
              <w:jc w:val="center"/>
            </w:pPr>
            <w:r>
              <w:t>20 mins small group instruction</w:t>
            </w:r>
          </w:p>
        </w:tc>
      </w:tr>
      <w:tr w:rsidR="009367E3" w14:paraId="48C3D947" w14:textId="77777777" w:rsidTr="00D10CF5">
        <w:tc>
          <w:tcPr>
            <w:tcW w:w="2517" w:type="dxa"/>
          </w:tcPr>
          <w:p w14:paraId="2211F20D" w14:textId="6FC2836A" w:rsidR="009367E3" w:rsidRDefault="009367E3" w:rsidP="009367E3">
            <w:pPr>
              <w:jc w:val="center"/>
            </w:pPr>
            <w:r>
              <w:t>1</w:t>
            </w:r>
            <w:r w:rsidRPr="0005588A">
              <w:rPr>
                <w:vertAlign w:val="superscript"/>
              </w:rPr>
              <w:t>st</w:t>
            </w:r>
          </w:p>
        </w:tc>
        <w:tc>
          <w:tcPr>
            <w:tcW w:w="2517" w:type="dxa"/>
          </w:tcPr>
          <w:p w14:paraId="257F97D8" w14:textId="6052084C" w:rsidR="009367E3" w:rsidRDefault="009367E3" w:rsidP="009367E3">
            <w:pPr>
              <w:jc w:val="center"/>
            </w:pPr>
            <w:r>
              <w:t>CKLA Amplify</w:t>
            </w:r>
          </w:p>
        </w:tc>
        <w:tc>
          <w:tcPr>
            <w:tcW w:w="2518" w:type="dxa"/>
          </w:tcPr>
          <w:p w14:paraId="2AF0F902" w14:textId="46153BDA" w:rsidR="009367E3" w:rsidRDefault="009367E3" w:rsidP="009367E3">
            <w:pPr>
              <w:jc w:val="center"/>
            </w:pPr>
            <w:r w:rsidRPr="009367E3">
              <w:t>Foundational</w:t>
            </w:r>
            <w:r w:rsidRPr="009367E3">
              <w:br/>
              <w:t>Skills, Knowledge Building, Comprehensive</w:t>
            </w:r>
          </w:p>
        </w:tc>
        <w:tc>
          <w:tcPr>
            <w:tcW w:w="2518" w:type="dxa"/>
          </w:tcPr>
          <w:p w14:paraId="37A5F7C8" w14:textId="5F70A38E" w:rsidR="009367E3" w:rsidRDefault="009367E3" w:rsidP="009367E3">
            <w:pPr>
              <w:jc w:val="center"/>
            </w:pPr>
            <w:r>
              <w:t>1</w:t>
            </w:r>
            <w:r>
              <w:t>20</w:t>
            </w:r>
            <w:r>
              <w:t xml:space="preserve"> mins whole group instruction</w:t>
            </w:r>
          </w:p>
          <w:p w14:paraId="798D9CC3" w14:textId="3FD3755E" w:rsidR="009367E3" w:rsidRDefault="009367E3" w:rsidP="009367E3">
            <w:pPr>
              <w:jc w:val="center"/>
            </w:pPr>
            <w:r>
              <w:t>3</w:t>
            </w:r>
            <w:r>
              <w:t>0 mins small group instruction</w:t>
            </w:r>
          </w:p>
        </w:tc>
      </w:tr>
      <w:tr w:rsidR="009367E3" w14:paraId="35EFBA9E" w14:textId="77777777" w:rsidTr="00D10CF5">
        <w:tc>
          <w:tcPr>
            <w:tcW w:w="2517" w:type="dxa"/>
          </w:tcPr>
          <w:p w14:paraId="1C735D20" w14:textId="694F86BC" w:rsidR="009367E3" w:rsidRDefault="009367E3" w:rsidP="009367E3">
            <w:pPr>
              <w:jc w:val="center"/>
            </w:pPr>
            <w:r>
              <w:t>2</w:t>
            </w:r>
            <w:r w:rsidRPr="0005588A">
              <w:rPr>
                <w:vertAlign w:val="superscript"/>
              </w:rPr>
              <w:t>nd</w:t>
            </w:r>
          </w:p>
        </w:tc>
        <w:tc>
          <w:tcPr>
            <w:tcW w:w="2517" w:type="dxa"/>
          </w:tcPr>
          <w:p w14:paraId="10C8506C" w14:textId="55C37B79" w:rsidR="009367E3" w:rsidRDefault="009367E3" w:rsidP="009367E3">
            <w:pPr>
              <w:jc w:val="center"/>
            </w:pPr>
            <w:r>
              <w:t>CKLA Amplify</w:t>
            </w:r>
          </w:p>
        </w:tc>
        <w:tc>
          <w:tcPr>
            <w:tcW w:w="2518" w:type="dxa"/>
          </w:tcPr>
          <w:p w14:paraId="6FC1F0C2" w14:textId="4764B1FD" w:rsidR="009367E3" w:rsidRDefault="009367E3" w:rsidP="009367E3">
            <w:pPr>
              <w:jc w:val="center"/>
            </w:pPr>
            <w:r w:rsidRPr="009367E3">
              <w:t>Foundational</w:t>
            </w:r>
            <w:r w:rsidRPr="009367E3">
              <w:br/>
              <w:t>Skills, Knowledge Building, Comprehensive</w:t>
            </w:r>
          </w:p>
        </w:tc>
        <w:tc>
          <w:tcPr>
            <w:tcW w:w="2518" w:type="dxa"/>
          </w:tcPr>
          <w:p w14:paraId="7095943C" w14:textId="77777777" w:rsidR="009367E3" w:rsidRDefault="009367E3" w:rsidP="009367E3">
            <w:pPr>
              <w:jc w:val="center"/>
            </w:pPr>
            <w:r>
              <w:t>120 mins whole group instruction</w:t>
            </w:r>
          </w:p>
          <w:p w14:paraId="7E3E4526" w14:textId="3564B749" w:rsidR="009367E3" w:rsidRDefault="009367E3" w:rsidP="009367E3">
            <w:pPr>
              <w:jc w:val="center"/>
            </w:pPr>
            <w:r>
              <w:t>30 mins small group instruction</w:t>
            </w:r>
          </w:p>
        </w:tc>
      </w:tr>
      <w:tr w:rsidR="009367E3" w14:paraId="46CB6793" w14:textId="77777777" w:rsidTr="00D10CF5">
        <w:tc>
          <w:tcPr>
            <w:tcW w:w="2517" w:type="dxa"/>
          </w:tcPr>
          <w:p w14:paraId="48D703F5" w14:textId="0E2FFA8F" w:rsidR="009367E3" w:rsidRDefault="009367E3" w:rsidP="009367E3">
            <w:pPr>
              <w:jc w:val="center"/>
            </w:pPr>
            <w:r>
              <w:t>3</w:t>
            </w:r>
            <w:r w:rsidRPr="0005588A">
              <w:rPr>
                <w:vertAlign w:val="superscript"/>
              </w:rPr>
              <w:t>rd</w:t>
            </w:r>
          </w:p>
        </w:tc>
        <w:tc>
          <w:tcPr>
            <w:tcW w:w="2517" w:type="dxa"/>
          </w:tcPr>
          <w:p w14:paraId="7BBFAF8F" w14:textId="7356051F" w:rsidR="009367E3" w:rsidRDefault="009367E3" w:rsidP="009367E3">
            <w:pPr>
              <w:jc w:val="center"/>
            </w:pPr>
            <w:r>
              <w:t>CKLA Amplify</w:t>
            </w:r>
          </w:p>
        </w:tc>
        <w:tc>
          <w:tcPr>
            <w:tcW w:w="2518" w:type="dxa"/>
          </w:tcPr>
          <w:p w14:paraId="03BEEDD3" w14:textId="460F769D" w:rsidR="009367E3" w:rsidRDefault="009367E3" w:rsidP="009367E3">
            <w:pPr>
              <w:jc w:val="center"/>
            </w:pPr>
            <w:r w:rsidRPr="009367E3">
              <w:t>Foundational</w:t>
            </w:r>
            <w:r w:rsidRPr="009367E3">
              <w:br/>
              <w:t>Skills, Knowledge Building, Comprehensive</w:t>
            </w:r>
          </w:p>
        </w:tc>
        <w:tc>
          <w:tcPr>
            <w:tcW w:w="2518" w:type="dxa"/>
          </w:tcPr>
          <w:p w14:paraId="49D5B882" w14:textId="77777777" w:rsidR="009367E3" w:rsidRDefault="009367E3" w:rsidP="009367E3">
            <w:pPr>
              <w:jc w:val="center"/>
            </w:pPr>
            <w:r>
              <w:t>120 mins whole group instruction</w:t>
            </w:r>
          </w:p>
          <w:p w14:paraId="4EB66848" w14:textId="2714389B" w:rsidR="009367E3" w:rsidRDefault="009367E3" w:rsidP="009367E3">
            <w:pPr>
              <w:jc w:val="center"/>
            </w:pPr>
            <w:r>
              <w:t>30 mins small group instruction</w:t>
            </w:r>
          </w:p>
        </w:tc>
      </w:tr>
      <w:tr w:rsidR="009367E3" w14:paraId="41BEC899" w14:textId="77777777" w:rsidTr="00D10CF5">
        <w:tc>
          <w:tcPr>
            <w:tcW w:w="2517" w:type="dxa"/>
          </w:tcPr>
          <w:p w14:paraId="04514EF1" w14:textId="20D401E0" w:rsidR="009367E3" w:rsidRDefault="009367E3" w:rsidP="009367E3">
            <w:pPr>
              <w:jc w:val="center"/>
            </w:pPr>
            <w:r>
              <w:t>4</w:t>
            </w:r>
            <w:r w:rsidRPr="0005588A">
              <w:rPr>
                <w:vertAlign w:val="superscript"/>
              </w:rPr>
              <w:t>th</w:t>
            </w:r>
          </w:p>
        </w:tc>
        <w:tc>
          <w:tcPr>
            <w:tcW w:w="2517" w:type="dxa"/>
          </w:tcPr>
          <w:p w14:paraId="3E4E338A" w14:textId="75FB8E38" w:rsidR="009367E3" w:rsidRDefault="009367E3" w:rsidP="009367E3">
            <w:pPr>
              <w:jc w:val="center"/>
            </w:pPr>
            <w:r>
              <w:t>CKLA Amplify</w:t>
            </w:r>
          </w:p>
        </w:tc>
        <w:tc>
          <w:tcPr>
            <w:tcW w:w="2518" w:type="dxa"/>
          </w:tcPr>
          <w:p w14:paraId="591C139E" w14:textId="4E8BE5CA" w:rsidR="009367E3" w:rsidRDefault="009367E3" w:rsidP="009367E3">
            <w:pPr>
              <w:jc w:val="center"/>
            </w:pPr>
            <w:r w:rsidRPr="009367E3">
              <w:t>Foundational</w:t>
            </w:r>
            <w:r w:rsidRPr="009367E3">
              <w:br/>
              <w:t>Skills, Knowledge Building, Comprehensive</w:t>
            </w:r>
          </w:p>
        </w:tc>
        <w:tc>
          <w:tcPr>
            <w:tcW w:w="2518" w:type="dxa"/>
          </w:tcPr>
          <w:p w14:paraId="67FB625A" w14:textId="5C346955" w:rsidR="009367E3" w:rsidRDefault="009367E3" w:rsidP="009367E3">
            <w:pPr>
              <w:jc w:val="center"/>
            </w:pPr>
            <w:r>
              <w:t>90</w:t>
            </w:r>
            <w:r>
              <w:t xml:space="preserve"> mins whole group instruction</w:t>
            </w:r>
          </w:p>
          <w:p w14:paraId="2529701D" w14:textId="556E6F30" w:rsidR="009367E3" w:rsidRDefault="009367E3" w:rsidP="009367E3">
            <w:pPr>
              <w:jc w:val="center"/>
            </w:pPr>
            <w:r>
              <w:t>3</w:t>
            </w:r>
            <w:r>
              <w:t>0 mins small group instruction</w:t>
            </w:r>
          </w:p>
        </w:tc>
      </w:tr>
      <w:tr w:rsidR="009367E3" w14:paraId="5D282010" w14:textId="77777777" w:rsidTr="00D10CF5">
        <w:tc>
          <w:tcPr>
            <w:tcW w:w="2517" w:type="dxa"/>
          </w:tcPr>
          <w:p w14:paraId="4F227B09" w14:textId="53F804E2" w:rsidR="009367E3" w:rsidRDefault="009367E3" w:rsidP="009367E3">
            <w:pPr>
              <w:jc w:val="center"/>
            </w:pPr>
            <w:r>
              <w:t>5</w:t>
            </w:r>
            <w:r w:rsidRPr="0005588A">
              <w:rPr>
                <w:vertAlign w:val="superscript"/>
              </w:rPr>
              <w:t>th</w:t>
            </w:r>
          </w:p>
        </w:tc>
        <w:tc>
          <w:tcPr>
            <w:tcW w:w="2517" w:type="dxa"/>
          </w:tcPr>
          <w:p w14:paraId="78D6DFDC" w14:textId="3A77B82B" w:rsidR="009367E3" w:rsidRDefault="009367E3" w:rsidP="009367E3">
            <w:pPr>
              <w:jc w:val="center"/>
            </w:pPr>
            <w:r>
              <w:t>CKLA Amplify</w:t>
            </w:r>
          </w:p>
        </w:tc>
        <w:tc>
          <w:tcPr>
            <w:tcW w:w="2518" w:type="dxa"/>
          </w:tcPr>
          <w:p w14:paraId="6656E1B9" w14:textId="1DE125C9" w:rsidR="009367E3" w:rsidRDefault="009367E3" w:rsidP="009367E3">
            <w:pPr>
              <w:jc w:val="center"/>
            </w:pPr>
            <w:r w:rsidRPr="009367E3">
              <w:t>Foundational</w:t>
            </w:r>
            <w:r w:rsidRPr="009367E3">
              <w:br/>
              <w:t>Skills, Knowledge Building, Comprehensive</w:t>
            </w:r>
          </w:p>
        </w:tc>
        <w:tc>
          <w:tcPr>
            <w:tcW w:w="2518" w:type="dxa"/>
          </w:tcPr>
          <w:p w14:paraId="61735387" w14:textId="67D83A5C" w:rsidR="009367E3" w:rsidRDefault="009367E3" w:rsidP="009367E3">
            <w:pPr>
              <w:jc w:val="center"/>
            </w:pPr>
            <w:r>
              <w:t>50</w:t>
            </w:r>
            <w:r>
              <w:t xml:space="preserve"> mins whole group instruction</w:t>
            </w:r>
          </w:p>
          <w:p w14:paraId="2E1E5824" w14:textId="3E8D224C" w:rsidR="009367E3" w:rsidRDefault="009367E3" w:rsidP="009367E3">
            <w:pPr>
              <w:jc w:val="center"/>
            </w:pPr>
            <w:r>
              <w:t>30</w:t>
            </w:r>
            <w:r>
              <w:t xml:space="preserve"> mins small group instruction</w:t>
            </w:r>
          </w:p>
        </w:tc>
      </w:tr>
    </w:tbl>
    <w:p w14:paraId="554AFB1A" w14:textId="77777777" w:rsidR="00F5470F" w:rsidRDefault="00F5470F" w:rsidP="00C45A51"/>
    <w:p w14:paraId="041FBEEC" w14:textId="77777777" w:rsidR="00F5470F" w:rsidRDefault="00F5470F">
      <w:pPr>
        <w:spacing w:before="120"/>
      </w:pPr>
      <w:r>
        <w:br w:type="page"/>
      </w:r>
    </w:p>
    <w:p w14:paraId="35F2FC88" w14:textId="74DDD68C" w:rsidR="00C45A51" w:rsidRDefault="00C45A51" w:rsidP="00612D97">
      <w:pPr>
        <w:pStyle w:val="Heading2"/>
        <w:rPr>
          <w:lang w:bidi="ar-SA"/>
        </w:rPr>
      </w:pPr>
      <w:r>
        <w:rPr>
          <w:lang w:bidi="ar-SA"/>
        </w:rPr>
        <w:lastRenderedPageBreak/>
        <w:t>Core ELA Instruction and Curricula Grade</w:t>
      </w:r>
      <w:r w:rsidR="0005588A">
        <w:rPr>
          <w:lang w:bidi="ar-SA"/>
        </w:rPr>
        <w:t>s</w:t>
      </w:r>
      <w:r>
        <w:rPr>
          <w:lang w:bidi="ar-SA"/>
        </w:rPr>
        <w:t xml:space="preserve"> 6-12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7"/>
        <w:gridCol w:w="2517"/>
        <w:gridCol w:w="2518"/>
        <w:gridCol w:w="2518"/>
      </w:tblGrid>
      <w:tr w:rsidR="00612D97" w:rsidRPr="0023090F" w14:paraId="57061082" w14:textId="77777777" w:rsidTr="0023090F">
        <w:tc>
          <w:tcPr>
            <w:tcW w:w="2517" w:type="dxa"/>
            <w:shd w:val="clear" w:color="auto" w:fill="D9D9D9" w:themeFill="background1" w:themeFillShade="D9"/>
            <w:vAlign w:val="bottom"/>
          </w:tcPr>
          <w:p w14:paraId="781EECFC" w14:textId="529EE6BA" w:rsidR="00612D97" w:rsidRPr="0023090F" w:rsidRDefault="0023090F" w:rsidP="0023090F">
            <w:pPr>
              <w:jc w:val="center"/>
              <w:rPr>
                <w:b/>
                <w:bCs/>
              </w:rPr>
            </w:pPr>
            <w:r w:rsidRPr="0023090F">
              <w:rPr>
                <w:b/>
                <w:bCs/>
              </w:rPr>
              <w:t>Grade</w:t>
            </w:r>
          </w:p>
        </w:tc>
        <w:tc>
          <w:tcPr>
            <w:tcW w:w="2517" w:type="dxa"/>
            <w:shd w:val="clear" w:color="auto" w:fill="D9D9D9" w:themeFill="background1" w:themeFillShade="D9"/>
            <w:vAlign w:val="bottom"/>
          </w:tcPr>
          <w:p w14:paraId="55766EE4" w14:textId="10825061" w:rsidR="00612D97" w:rsidRPr="0023090F" w:rsidRDefault="0023090F" w:rsidP="0023090F">
            <w:pPr>
              <w:jc w:val="center"/>
              <w:rPr>
                <w:b/>
                <w:bCs/>
              </w:rPr>
            </w:pPr>
            <w:r w:rsidRPr="0023090F">
              <w:rPr>
                <w:b/>
                <w:bCs/>
              </w:rPr>
              <w:t>Implemented ELA Curricula</w:t>
            </w:r>
          </w:p>
        </w:tc>
        <w:tc>
          <w:tcPr>
            <w:tcW w:w="2518" w:type="dxa"/>
            <w:shd w:val="clear" w:color="auto" w:fill="D9D9D9" w:themeFill="background1" w:themeFillShade="D9"/>
            <w:vAlign w:val="bottom"/>
          </w:tcPr>
          <w:p w14:paraId="3B88F7AC" w14:textId="5021BE9D" w:rsidR="00612D97" w:rsidRPr="0023090F" w:rsidRDefault="0023090F" w:rsidP="0023090F">
            <w:pPr>
              <w:jc w:val="center"/>
              <w:rPr>
                <w:b/>
                <w:bCs/>
              </w:rPr>
            </w:pPr>
            <w:r w:rsidRPr="0023090F">
              <w:rPr>
                <w:b/>
                <w:bCs/>
              </w:rPr>
              <w:t>Description of</w:t>
            </w:r>
            <w:r>
              <w:rPr>
                <w:b/>
                <w:bCs/>
              </w:rPr>
              <w:br/>
            </w:r>
            <w:r w:rsidRPr="0023090F">
              <w:rPr>
                <w:b/>
                <w:bCs/>
              </w:rPr>
              <w:t>Curricula Use</w:t>
            </w:r>
            <w:r>
              <w:rPr>
                <w:b/>
                <w:bCs/>
              </w:rPr>
              <w:br/>
            </w:r>
            <w:r w:rsidRPr="0023090F">
              <w:rPr>
                <w:b/>
                <w:bCs/>
              </w:rPr>
              <w:t>(</w:t>
            </w:r>
            <w:proofErr w:type="gramStart"/>
            <w:r w:rsidRPr="0023090F">
              <w:rPr>
                <w:b/>
                <w:bCs/>
              </w:rPr>
              <w:t>e.g.</w:t>
            </w:r>
            <w:proofErr w:type="gramEnd"/>
            <w:r w:rsidRPr="0023090F">
              <w:rPr>
                <w:b/>
                <w:bCs/>
              </w:rPr>
              <w:t xml:space="preserve"> comprehension, vocabulary, writing)</w:t>
            </w:r>
          </w:p>
        </w:tc>
        <w:tc>
          <w:tcPr>
            <w:tcW w:w="2518" w:type="dxa"/>
            <w:shd w:val="clear" w:color="auto" w:fill="D9D9D9" w:themeFill="background1" w:themeFillShade="D9"/>
            <w:vAlign w:val="bottom"/>
          </w:tcPr>
          <w:p w14:paraId="109248F8" w14:textId="738E76C9" w:rsidR="00612D97" w:rsidRPr="0023090F" w:rsidRDefault="0023090F" w:rsidP="0023090F">
            <w:pPr>
              <w:jc w:val="center"/>
              <w:rPr>
                <w:b/>
                <w:bCs/>
              </w:rPr>
            </w:pPr>
            <w:r w:rsidRPr="0023090F">
              <w:rPr>
                <w:b/>
                <w:bCs/>
              </w:rPr>
              <w:t>Instructional</w:t>
            </w:r>
            <w:r>
              <w:rPr>
                <w:b/>
                <w:bCs/>
              </w:rPr>
              <w:br/>
            </w:r>
            <w:r w:rsidRPr="0023090F">
              <w:rPr>
                <w:b/>
                <w:bCs/>
              </w:rPr>
              <w:t>Delivery Model</w:t>
            </w:r>
            <w:r>
              <w:rPr>
                <w:b/>
                <w:bCs/>
              </w:rPr>
              <w:br/>
            </w:r>
            <w:r w:rsidRPr="0023090F">
              <w:rPr>
                <w:b/>
                <w:bCs/>
              </w:rPr>
              <w:t>(</w:t>
            </w:r>
            <w:proofErr w:type="gramStart"/>
            <w:r w:rsidRPr="0023090F">
              <w:rPr>
                <w:b/>
                <w:bCs/>
              </w:rPr>
              <w:t>e.g.</w:t>
            </w:r>
            <w:proofErr w:type="gramEnd"/>
            <w:r w:rsidRPr="0023090F">
              <w:rPr>
                <w:b/>
                <w:bCs/>
              </w:rPr>
              <w:t xml:space="preserve"> class period length, block schedule, IB, AP)</w:t>
            </w:r>
          </w:p>
        </w:tc>
      </w:tr>
      <w:tr w:rsidR="00612D97" w14:paraId="7F949482" w14:textId="77777777" w:rsidTr="00612D97">
        <w:tc>
          <w:tcPr>
            <w:tcW w:w="2517" w:type="dxa"/>
          </w:tcPr>
          <w:p w14:paraId="1EB430D5" w14:textId="79103C9E" w:rsidR="00612D97" w:rsidRDefault="00B71991" w:rsidP="00B71991">
            <w:pPr>
              <w:jc w:val="center"/>
            </w:pPr>
            <w:r>
              <w:t>6</w:t>
            </w:r>
            <w:r w:rsidRPr="0005588A">
              <w:rPr>
                <w:vertAlign w:val="superscript"/>
              </w:rPr>
              <w:t>th</w:t>
            </w:r>
          </w:p>
        </w:tc>
        <w:tc>
          <w:tcPr>
            <w:tcW w:w="2517" w:type="dxa"/>
          </w:tcPr>
          <w:p w14:paraId="01C21A8C" w14:textId="684C9A6C" w:rsidR="00612D97" w:rsidRDefault="009367E3" w:rsidP="00B71991">
            <w:pPr>
              <w:jc w:val="center"/>
            </w:pPr>
            <w:r>
              <w:t>Core Knowledge Language Arts</w:t>
            </w:r>
          </w:p>
        </w:tc>
        <w:tc>
          <w:tcPr>
            <w:tcW w:w="2518" w:type="dxa"/>
          </w:tcPr>
          <w:p w14:paraId="0E81250F" w14:textId="1DED281E" w:rsidR="00612D97" w:rsidRPr="009367E3" w:rsidRDefault="009367E3" w:rsidP="00B71991">
            <w:pPr>
              <w:jc w:val="center"/>
            </w:pPr>
            <w:r w:rsidRPr="009367E3">
              <w:t xml:space="preserve">Knowledge building, </w:t>
            </w:r>
            <w:r w:rsidRPr="009367E3">
              <w:t>comprehension, vocabulary, writing</w:t>
            </w:r>
            <w:r w:rsidRPr="009367E3">
              <w:t>, spelling</w:t>
            </w:r>
          </w:p>
        </w:tc>
        <w:tc>
          <w:tcPr>
            <w:tcW w:w="2518" w:type="dxa"/>
          </w:tcPr>
          <w:p w14:paraId="0B776CC6" w14:textId="67BD323D" w:rsidR="00612D97" w:rsidRDefault="009367E3" w:rsidP="00B71991">
            <w:pPr>
              <w:jc w:val="center"/>
            </w:pPr>
            <w:r>
              <w:t>90 Min class period</w:t>
            </w:r>
          </w:p>
        </w:tc>
      </w:tr>
      <w:tr w:rsidR="009367E3" w14:paraId="2A0B4199" w14:textId="77777777" w:rsidTr="00612D97">
        <w:tc>
          <w:tcPr>
            <w:tcW w:w="2517" w:type="dxa"/>
          </w:tcPr>
          <w:p w14:paraId="0212425B" w14:textId="1707B556" w:rsidR="009367E3" w:rsidRDefault="009367E3" w:rsidP="009367E3">
            <w:pPr>
              <w:jc w:val="center"/>
            </w:pPr>
            <w:r>
              <w:t>7</w:t>
            </w:r>
            <w:r w:rsidRPr="0005588A">
              <w:rPr>
                <w:vertAlign w:val="superscript"/>
              </w:rPr>
              <w:t>th</w:t>
            </w:r>
          </w:p>
        </w:tc>
        <w:tc>
          <w:tcPr>
            <w:tcW w:w="2517" w:type="dxa"/>
          </w:tcPr>
          <w:p w14:paraId="11884BBE" w14:textId="2541FDC7" w:rsidR="009367E3" w:rsidRDefault="009367E3" w:rsidP="009367E3">
            <w:pPr>
              <w:jc w:val="center"/>
            </w:pPr>
            <w:r>
              <w:t>Core Knowledge Language Arts</w:t>
            </w:r>
          </w:p>
        </w:tc>
        <w:tc>
          <w:tcPr>
            <w:tcW w:w="2518" w:type="dxa"/>
          </w:tcPr>
          <w:p w14:paraId="34CE71B9" w14:textId="61E5DC46" w:rsidR="009367E3" w:rsidRDefault="009367E3" w:rsidP="009367E3">
            <w:pPr>
              <w:jc w:val="center"/>
            </w:pPr>
            <w:r w:rsidRPr="009367E3">
              <w:t>comprehension, vocabulary, writing, spelling</w:t>
            </w:r>
          </w:p>
        </w:tc>
        <w:tc>
          <w:tcPr>
            <w:tcW w:w="2518" w:type="dxa"/>
          </w:tcPr>
          <w:p w14:paraId="6EED8B70" w14:textId="152CB87A" w:rsidR="009367E3" w:rsidRDefault="009367E3" w:rsidP="009367E3">
            <w:pPr>
              <w:jc w:val="center"/>
            </w:pPr>
            <w:r>
              <w:t>5</w:t>
            </w:r>
            <w:r>
              <w:t>0 Min class period</w:t>
            </w:r>
          </w:p>
        </w:tc>
      </w:tr>
      <w:tr w:rsidR="009367E3" w14:paraId="18A3D650" w14:textId="77777777" w:rsidTr="00612D97">
        <w:tc>
          <w:tcPr>
            <w:tcW w:w="2517" w:type="dxa"/>
          </w:tcPr>
          <w:p w14:paraId="0CE05271" w14:textId="7E28F63F" w:rsidR="009367E3" w:rsidRDefault="009367E3" w:rsidP="009367E3">
            <w:pPr>
              <w:jc w:val="center"/>
            </w:pPr>
            <w:r>
              <w:t>8</w:t>
            </w:r>
            <w:r w:rsidRPr="0005588A">
              <w:rPr>
                <w:vertAlign w:val="superscript"/>
              </w:rPr>
              <w:t>th</w:t>
            </w:r>
          </w:p>
        </w:tc>
        <w:tc>
          <w:tcPr>
            <w:tcW w:w="2517" w:type="dxa"/>
          </w:tcPr>
          <w:p w14:paraId="14C773F3" w14:textId="3F0DB681" w:rsidR="009367E3" w:rsidRDefault="009367E3" w:rsidP="009367E3">
            <w:pPr>
              <w:jc w:val="center"/>
            </w:pPr>
            <w:r>
              <w:t>Core Knowledge Language Arts</w:t>
            </w:r>
          </w:p>
        </w:tc>
        <w:tc>
          <w:tcPr>
            <w:tcW w:w="2518" w:type="dxa"/>
          </w:tcPr>
          <w:p w14:paraId="42B7DBE9" w14:textId="5649BC66" w:rsidR="009367E3" w:rsidRDefault="009367E3" w:rsidP="009367E3">
            <w:pPr>
              <w:jc w:val="center"/>
            </w:pPr>
            <w:r w:rsidRPr="009367E3">
              <w:t xml:space="preserve"> comprehension, vocabulary, writing, spelling</w:t>
            </w:r>
          </w:p>
        </w:tc>
        <w:tc>
          <w:tcPr>
            <w:tcW w:w="2518" w:type="dxa"/>
          </w:tcPr>
          <w:p w14:paraId="227C610C" w14:textId="57D773AC" w:rsidR="009367E3" w:rsidRDefault="009367E3" w:rsidP="009367E3">
            <w:pPr>
              <w:jc w:val="center"/>
            </w:pPr>
            <w:r>
              <w:t>5</w:t>
            </w:r>
            <w:r>
              <w:t>0 Min class period</w:t>
            </w:r>
          </w:p>
        </w:tc>
      </w:tr>
      <w:tr w:rsidR="00612D97" w14:paraId="42E3CB50" w14:textId="77777777" w:rsidTr="00612D97">
        <w:tc>
          <w:tcPr>
            <w:tcW w:w="2517" w:type="dxa"/>
          </w:tcPr>
          <w:p w14:paraId="60618371" w14:textId="019D13DB" w:rsidR="00612D97" w:rsidRDefault="00B71991" w:rsidP="00B71991">
            <w:pPr>
              <w:jc w:val="center"/>
            </w:pPr>
            <w:r>
              <w:t>9</w:t>
            </w:r>
            <w:r w:rsidRPr="0005588A">
              <w:rPr>
                <w:vertAlign w:val="superscript"/>
              </w:rPr>
              <w:t>th</w:t>
            </w:r>
          </w:p>
        </w:tc>
        <w:tc>
          <w:tcPr>
            <w:tcW w:w="2517" w:type="dxa"/>
          </w:tcPr>
          <w:p w14:paraId="17FC71BA" w14:textId="3CBA3406" w:rsidR="00612D97" w:rsidRDefault="009367E3" w:rsidP="00B71991">
            <w:pPr>
              <w:jc w:val="center"/>
            </w:pPr>
            <w:r>
              <w:t>Teacher Created</w:t>
            </w:r>
          </w:p>
        </w:tc>
        <w:tc>
          <w:tcPr>
            <w:tcW w:w="2518" w:type="dxa"/>
          </w:tcPr>
          <w:p w14:paraId="4AA3A0B8" w14:textId="6B7C6CFD" w:rsidR="00612D97" w:rsidRDefault="009367E3" w:rsidP="00B71991">
            <w:pPr>
              <w:jc w:val="center"/>
            </w:pPr>
            <w:r w:rsidRPr="009367E3">
              <w:t>comprehension, vocabulary, writing, spelling</w:t>
            </w:r>
          </w:p>
        </w:tc>
        <w:tc>
          <w:tcPr>
            <w:tcW w:w="2518" w:type="dxa"/>
          </w:tcPr>
          <w:p w14:paraId="02599CDF" w14:textId="44367CE1" w:rsidR="00612D97" w:rsidRDefault="009367E3" w:rsidP="00B71991">
            <w:pPr>
              <w:jc w:val="center"/>
            </w:pPr>
            <w:r>
              <w:t>50 Min class period</w:t>
            </w:r>
          </w:p>
        </w:tc>
      </w:tr>
      <w:tr w:rsidR="009367E3" w14:paraId="01D144F4" w14:textId="77777777" w:rsidTr="00612D97">
        <w:tc>
          <w:tcPr>
            <w:tcW w:w="2517" w:type="dxa"/>
          </w:tcPr>
          <w:p w14:paraId="37FB8DAA" w14:textId="293C38CB" w:rsidR="009367E3" w:rsidRDefault="009367E3" w:rsidP="009367E3">
            <w:pPr>
              <w:jc w:val="center"/>
            </w:pPr>
            <w:r>
              <w:t>10</w:t>
            </w:r>
            <w:r w:rsidRPr="0005588A">
              <w:rPr>
                <w:vertAlign w:val="superscript"/>
              </w:rPr>
              <w:t>th</w:t>
            </w:r>
          </w:p>
        </w:tc>
        <w:tc>
          <w:tcPr>
            <w:tcW w:w="2517" w:type="dxa"/>
          </w:tcPr>
          <w:p w14:paraId="487675D2" w14:textId="0EF7BB1D" w:rsidR="009367E3" w:rsidRDefault="009367E3" w:rsidP="009367E3">
            <w:pPr>
              <w:jc w:val="center"/>
            </w:pPr>
            <w:r>
              <w:t>N/A</w:t>
            </w:r>
          </w:p>
        </w:tc>
        <w:tc>
          <w:tcPr>
            <w:tcW w:w="2518" w:type="dxa"/>
          </w:tcPr>
          <w:p w14:paraId="0392C293" w14:textId="3CE75493" w:rsidR="009367E3" w:rsidRDefault="009367E3" w:rsidP="009367E3">
            <w:pPr>
              <w:jc w:val="center"/>
            </w:pPr>
            <w:r>
              <w:t>N/A</w:t>
            </w:r>
          </w:p>
        </w:tc>
        <w:tc>
          <w:tcPr>
            <w:tcW w:w="2518" w:type="dxa"/>
          </w:tcPr>
          <w:p w14:paraId="303F273E" w14:textId="75871C38" w:rsidR="009367E3" w:rsidRDefault="009367E3" w:rsidP="009367E3">
            <w:pPr>
              <w:jc w:val="center"/>
            </w:pPr>
            <w:r>
              <w:t>N/A</w:t>
            </w:r>
          </w:p>
        </w:tc>
      </w:tr>
      <w:tr w:rsidR="009367E3" w14:paraId="3F8B628A" w14:textId="77777777" w:rsidTr="00612D97">
        <w:tc>
          <w:tcPr>
            <w:tcW w:w="2517" w:type="dxa"/>
          </w:tcPr>
          <w:p w14:paraId="544EE66F" w14:textId="39D7ADDE" w:rsidR="009367E3" w:rsidRDefault="009367E3" w:rsidP="009367E3">
            <w:pPr>
              <w:jc w:val="center"/>
            </w:pPr>
            <w:r>
              <w:t>11</w:t>
            </w:r>
            <w:r w:rsidRPr="0005588A">
              <w:rPr>
                <w:vertAlign w:val="superscript"/>
              </w:rPr>
              <w:t>th</w:t>
            </w:r>
          </w:p>
        </w:tc>
        <w:tc>
          <w:tcPr>
            <w:tcW w:w="2517" w:type="dxa"/>
          </w:tcPr>
          <w:p w14:paraId="71EB0717" w14:textId="50D1FB76" w:rsidR="009367E3" w:rsidRDefault="009367E3" w:rsidP="009367E3">
            <w:pPr>
              <w:jc w:val="center"/>
            </w:pPr>
            <w:r>
              <w:t>N/A</w:t>
            </w:r>
          </w:p>
        </w:tc>
        <w:tc>
          <w:tcPr>
            <w:tcW w:w="2518" w:type="dxa"/>
          </w:tcPr>
          <w:p w14:paraId="607BFB3C" w14:textId="11A45BE1" w:rsidR="009367E3" w:rsidRDefault="009367E3" w:rsidP="009367E3">
            <w:pPr>
              <w:jc w:val="center"/>
            </w:pPr>
            <w:r>
              <w:t>N/A</w:t>
            </w:r>
          </w:p>
        </w:tc>
        <w:tc>
          <w:tcPr>
            <w:tcW w:w="2518" w:type="dxa"/>
          </w:tcPr>
          <w:p w14:paraId="0F620CA2" w14:textId="5B527C77" w:rsidR="009367E3" w:rsidRDefault="009367E3" w:rsidP="009367E3">
            <w:pPr>
              <w:jc w:val="center"/>
            </w:pPr>
            <w:r>
              <w:t>N/A</w:t>
            </w:r>
          </w:p>
        </w:tc>
      </w:tr>
      <w:tr w:rsidR="009367E3" w14:paraId="033EBFFA" w14:textId="77777777" w:rsidTr="00612D97">
        <w:tc>
          <w:tcPr>
            <w:tcW w:w="2517" w:type="dxa"/>
          </w:tcPr>
          <w:p w14:paraId="3435C464" w14:textId="46C91626" w:rsidR="009367E3" w:rsidRDefault="009367E3" w:rsidP="009367E3">
            <w:pPr>
              <w:jc w:val="center"/>
            </w:pPr>
            <w:r>
              <w:t>12</w:t>
            </w:r>
            <w:r w:rsidRPr="0005588A">
              <w:rPr>
                <w:vertAlign w:val="superscript"/>
              </w:rPr>
              <w:t>th</w:t>
            </w:r>
          </w:p>
        </w:tc>
        <w:tc>
          <w:tcPr>
            <w:tcW w:w="2517" w:type="dxa"/>
          </w:tcPr>
          <w:p w14:paraId="0DBC0DB1" w14:textId="22A8B2FD" w:rsidR="009367E3" w:rsidRDefault="009367E3" w:rsidP="009367E3">
            <w:pPr>
              <w:jc w:val="center"/>
            </w:pPr>
            <w:r>
              <w:t>N/A</w:t>
            </w:r>
          </w:p>
        </w:tc>
        <w:tc>
          <w:tcPr>
            <w:tcW w:w="2518" w:type="dxa"/>
          </w:tcPr>
          <w:p w14:paraId="0265FF38" w14:textId="69657D5C" w:rsidR="009367E3" w:rsidRDefault="009367E3" w:rsidP="009367E3">
            <w:pPr>
              <w:jc w:val="center"/>
            </w:pPr>
            <w:r>
              <w:t>N/A</w:t>
            </w:r>
          </w:p>
        </w:tc>
        <w:tc>
          <w:tcPr>
            <w:tcW w:w="2518" w:type="dxa"/>
          </w:tcPr>
          <w:p w14:paraId="1DFCB880" w14:textId="067DBF45" w:rsidR="009367E3" w:rsidRDefault="009367E3" w:rsidP="009367E3">
            <w:pPr>
              <w:jc w:val="center"/>
            </w:pPr>
            <w:r>
              <w:t>N/A</w:t>
            </w:r>
          </w:p>
        </w:tc>
      </w:tr>
    </w:tbl>
    <w:p w14:paraId="665822CB" w14:textId="77777777" w:rsidR="00C268F2" w:rsidRDefault="00C268F2" w:rsidP="00C45A51"/>
    <w:p w14:paraId="31C79F42" w14:textId="77777777" w:rsidR="00C268F2" w:rsidRDefault="00C268F2">
      <w:pPr>
        <w:spacing w:before="120"/>
      </w:pPr>
      <w:r>
        <w:br w:type="page"/>
      </w:r>
    </w:p>
    <w:p w14:paraId="71E906D9" w14:textId="11153A7B" w:rsidR="00C45A51" w:rsidRDefault="00C45A51" w:rsidP="00C268F2">
      <w:pPr>
        <w:pStyle w:val="Heading2"/>
        <w:rPr>
          <w:lang w:bidi="ar-SA"/>
        </w:rPr>
      </w:pPr>
      <w:r>
        <w:rPr>
          <w:lang w:bidi="ar-SA"/>
        </w:rPr>
        <w:lastRenderedPageBreak/>
        <w:t>Data-Based Decision Making for Literacy Interventions</w:t>
      </w:r>
    </w:p>
    <w:p w14:paraId="607FA970" w14:textId="294B670C" w:rsidR="0037587E" w:rsidRPr="00EB265C" w:rsidRDefault="00BF72C2" w:rsidP="001A366F">
      <w:r>
        <w:t xml:space="preserve">Districts are </w:t>
      </w:r>
      <w:r w:rsidR="00243B06">
        <w:t xml:space="preserve">strongly encouraged to adopt </w:t>
      </w:r>
      <w:r w:rsidR="002462E1">
        <w:t>the</w:t>
      </w:r>
      <w:r w:rsidR="00243B06">
        <w:t xml:space="preserve"> </w:t>
      </w:r>
      <w:hyperlink r:id="rId14" w:history="1">
        <w:r w:rsidR="006A4E0B" w:rsidRPr="00AA1AC0">
          <w:rPr>
            <w:rStyle w:val="Hyperlink"/>
          </w:rPr>
          <w:t>Minnesota Multi-Tiered System of Supports</w:t>
        </w:r>
      </w:hyperlink>
      <w:r w:rsidR="006A4E0B">
        <w:t xml:space="preserve"> (</w:t>
      </w:r>
      <w:proofErr w:type="spellStart"/>
      <w:r w:rsidR="00243B06">
        <w:t>M</w:t>
      </w:r>
      <w:r w:rsidR="006A4E0B">
        <w:t>nM</w:t>
      </w:r>
      <w:r w:rsidR="00243B06">
        <w:t>TSS</w:t>
      </w:r>
      <w:proofErr w:type="spellEnd"/>
      <w:r w:rsidR="006A4E0B">
        <w:t>)</w:t>
      </w:r>
      <w:r w:rsidR="00243B06">
        <w:t xml:space="preserve"> f</w:t>
      </w:r>
      <w:r w:rsidR="00AA3D7D">
        <w:t>ramework.</w:t>
      </w:r>
      <w:r w:rsidR="00B34E08">
        <w:t xml:space="preserve"> </w:t>
      </w:r>
      <w:r w:rsidR="00E76E07">
        <w:t xml:space="preserve">This framework </w:t>
      </w:r>
      <w:r w:rsidR="00CE31D8">
        <w:t>should include a process for monitoring student progress</w:t>
      </w:r>
      <w:r w:rsidR="000E18B3">
        <w:t xml:space="preserve">, evaluating program fidelity, and analyzing </w:t>
      </w:r>
      <w:r w:rsidR="00196774">
        <w:t>student outcomes and needs in order to design and implement ongoing evidenced-based instruction and interventions</w:t>
      </w:r>
      <w:r w:rsidR="002462E1">
        <w:t xml:space="preserve"> </w:t>
      </w:r>
      <w:hyperlink r:id="rId15">
        <w:r w:rsidR="002462E1" w:rsidRPr="374511AB">
          <w:rPr>
            <w:rStyle w:val="Hyperlink"/>
          </w:rPr>
          <w:t xml:space="preserve">Minn. Stat.120B.12, </w:t>
        </w:r>
        <w:proofErr w:type="spellStart"/>
        <w:r w:rsidR="002462E1" w:rsidRPr="374511AB">
          <w:rPr>
            <w:rStyle w:val="Hyperlink"/>
          </w:rPr>
          <w:t>subd</w:t>
        </w:r>
        <w:proofErr w:type="spellEnd"/>
        <w:r w:rsidR="002462E1" w:rsidRPr="374511AB">
          <w:rPr>
            <w:rStyle w:val="Hyperlink"/>
          </w:rPr>
          <w:t xml:space="preserve">. 4a </w:t>
        </w:r>
        <w:r w:rsidR="002462E1">
          <w:rPr>
            <w:rStyle w:val="Hyperlink"/>
          </w:rPr>
          <w:t>(</w:t>
        </w:r>
        <w:r w:rsidR="002462E1" w:rsidRPr="374511AB">
          <w:rPr>
            <w:rStyle w:val="Hyperlink"/>
          </w:rPr>
          <w:t>2023</w:t>
        </w:r>
        <w:r w:rsidR="002462E1">
          <w:rPr>
            <w:rStyle w:val="Hyperlink"/>
          </w:rPr>
          <w:t>)</w:t>
        </w:r>
      </w:hyperlink>
      <w:r w:rsidR="002462E1" w:rsidRPr="00EB265C">
        <w:rPr>
          <w:rStyle w:val="Hyperlink"/>
          <w:u w:val="none"/>
        </w:rPr>
        <w:t>.</w:t>
      </w:r>
      <w:r w:rsidR="00AD1FEE" w:rsidRPr="00EB265C">
        <w:rPr>
          <w:rStyle w:val="Hyperlink"/>
          <w:u w:val="none"/>
        </w:rPr>
        <w:t xml:space="preserve"> </w:t>
      </w:r>
      <w:r w:rsidR="00EB265C" w:rsidRPr="00EB265C">
        <w:rPr>
          <w:rStyle w:val="Hyperlink"/>
          <w:color w:val="auto"/>
          <w:u w:val="none"/>
        </w:rPr>
        <w:t xml:space="preserve">Component 5.1 of the </w:t>
      </w:r>
      <w:proofErr w:type="spellStart"/>
      <w:r w:rsidR="00EB265C" w:rsidRPr="00EB265C">
        <w:rPr>
          <w:rStyle w:val="Hyperlink"/>
          <w:color w:val="auto"/>
          <w:u w:val="none"/>
        </w:rPr>
        <w:t>MnMTSS</w:t>
      </w:r>
      <w:proofErr w:type="spellEnd"/>
      <w:r w:rsidR="00EB265C" w:rsidRPr="00EB265C">
        <w:rPr>
          <w:rStyle w:val="Hyperlink"/>
          <w:color w:val="auto"/>
          <w:u w:val="none"/>
        </w:rPr>
        <w:t xml:space="preserve"> framework provides indicators and criteria for effective data-based decision making. Component 1.6 and the </w:t>
      </w:r>
      <w:proofErr w:type="spellStart"/>
      <w:r w:rsidR="00EB265C" w:rsidRPr="00EB265C">
        <w:rPr>
          <w:rStyle w:val="Hyperlink"/>
          <w:color w:val="auto"/>
          <w:u w:val="none"/>
        </w:rPr>
        <w:t>MnMTSS</w:t>
      </w:r>
      <w:proofErr w:type="spellEnd"/>
      <w:r w:rsidR="00EB265C" w:rsidRPr="00EB265C">
        <w:rPr>
          <w:rStyle w:val="Hyperlink"/>
          <w:color w:val="auto"/>
          <w:u w:val="none"/>
        </w:rPr>
        <w:t xml:space="preserve"> Team Guidebook provide information on establishing effective linked teams for data-based decision making</w:t>
      </w:r>
      <w:r w:rsidR="00391BBD">
        <w:rPr>
          <w:rStyle w:val="Hyperlink"/>
          <w:color w:val="auto"/>
          <w:u w:val="none"/>
        </w:rPr>
        <w:t>.</w:t>
      </w:r>
    </w:p>
    <w:p w14:paraId="6D1B9247" w14:textId="77777777" w:rsidR="00DC5F32" w:rsidRDefault="00DC5F32" w:rsidP="00C45A51">
      <w:pPr>
        <w:rPr>
          <w:i/>
          <w:iCs/>
        </w:rPr>
      </w:pPr>
    </w:p>
    <w:p w14:paraId="13B8A27A" w14:textId="326879F6" w:rsidR="00C45A51" w:rsidRDefault="00C45A51" w:rsidP="00C45A51">
      <w:pPr>
        <w:rPr>
          <w:i/>
          <w:iCs/>
        </w:rPr>
      </w:pPr>
      <w:r w:rsidRPr="00C268F2">
        <w:rPr>
          <w:i/>
          <w:iCs/>
        </w:rPr>
        <w:t>Discuss if and how the district is implementing a multi-tiered system of support framework.</w:t>
      </w:r>
      <w:r w:rsidR="00B160F7">
        <w:rPr>
          <w:i/>
          <w:iCs/>
        </w:rPr>
        <w:t xml:space="preserve"> </w:t>
      </w:r>
      <w:r w:rsidR="00B160F7" w:rsidRPr="00B160F7">
        <w:rPr>
          <w:i/>
          <w:iCs/>
        </w:rPr>
        <w:t xml:space="preserve">Indicate </w:t>
      </w:r>
      <w:r w:rsidR="0092336A">
        <w:rPr>
          <w:i/>
          <w:iCs/>
        </w:rPr>
        <w:t xml:space="preserve">if </w:t>
      </w:r>
      <w:r w:rsidR="00B160F7" w:rsidRPr="00B160F7">
        <w:rPr>
          <w:i/>
          <w:iCs/>
        </w:rPr>
        <w:t>the district</w:t>
      </w:r>
      <w:r w:rsidR="00B160F7">
        <w:rPr>
          <w:i/>
          <w:iCs/>
        </w:rPr>
        <w:t xml:space="preserve"> or charter school</w:t>
      </w:r>
      <w:r w:rsidR="00B160F7" w:rsidRPr="00B160F7">
        <w:rPr>
          <w:i/>
          <w:iCs/>
        </w:rPr>
        <w:t xml:space="preserve"> is using the </w:t>
      </w:r>
      <w:proofErr w:type="spellStart"/>
      <w:r w:rsidR="00B160F7" w:rsidRPr="00B160F7">
        <w:rPr>
          <w:i/>
          <w:iCs/>
        </w:rPr>
        <w:t>MnMTSS</w:t>
      </w:r>
      <w:proofErr w:type="spellEnd"/>
      <w:r w:rsidR="00B160F7" w:rsidRPr="00B160F7">
        <w:rPr>
          <w:i/>
          <w:iCs/>
        </w:rPr>
        <w:t xml:space="preserve"> framework and if</w:t>
      </w:r>
      <w:r w:rsidR="00DB0171">
        <w:rPr>
          <w:i/>
          <w:iCs/>
        </w:rPr>
        <w:t xml:space="preserve"> the</w:t>
      </w:r>
      <w:r w:rsidR="00B160F7" w:rsidRPr="00B160F7">
        <w:rPr>
          <w:i/>
          <w:iCs/>
        </w:rPr>
        <w:t xml:space="preserve"> district and school teams have participated in MDE professional learning cohorts</w:t>
      </w:r>
      <w:r w:rsidR="00242A12">
        <w:rPr>
          <w:i/>
          <w:iCs/>
        </w:rPr>
        <w:t>.</w:t>
      </w:r>
      <w:r w:rsidR="00B160F7" w:rsidRPr="00B160F7">
        <w:rPr>
          <w:i/>
          <w:iCs/>
        </w:rPr>
        <w:t xml:space="preserve"> </w:t>
      </w:r>
      <w:r w:rsidR="00DB73E3">
        <w:rPr>
          <w:i/>
          <w:iCs/>
        </w:rPr>
        <w:t>Specify i</w:t>
      </w:r>
      <w:r w:rsidR="00B160F7" w:rsidRPr="00B160F7">
        <w:rPr>
          <w:i/>
          <w:iCs/>
        </w:rPr>
        <w:t>f the district</w:t>
      </w:r>
      <w:r w:rsidR="00336AA5">
        <w:rPr>
          <w:i/>
          <w:iCs/>
        </w:rPr>
        <w:t xml:space="preserve"> or charter school</w:t>
      </w:r>
      <w:r w:rsidR="00B160F7" w:rsidRPr="00B160F7">
        <w:rPr>
          <w:i/>
          <w:iCs/>
        </w:rPr>
        <w:t xml:space="preserve"> team has attended </w:t>
      </w:r>
      <w:proofErr w:type="spellStart"/>
      <w:r w:rsidR="00B160F7" w:rsidRPr="00B160F7">
        <w:rPr>
          <w:i/>
          <w:iCs/>
        </w:rPr>
        <w:t>MnMTSS</w:t>
      </w:r>
      <w:proofErr w:type="spellEnd"/>
      <w:r w:rsidR="00B160F7" w:rsidRPr="00B160F7">
        <w:rPr>
          <w:i/>
          <w:iCs/>
        </w:rPr>
        <w:t xml:space="preserve"> professional learning and/or conducted the Self-Evaluation of </w:t>
      </w:r>
      <w:proofErr w:type="spellStart"/>
      <w:r w:rsidR="00B160F7" w:rsidRPr="00B160F7">
        <w:rPr>
          <w:i/>
          <w:iCs/>
        </w:rPr>
        <w:t>MnMTSS</w:t>
      </w:r>
      <w:proofErr w:type="spellEnd"/>
      <w:r w:rsidR="00B160F7" w:rsidRPr="00B160F7">
        <w:rPr>
          <w:i/>
          <w:iCs/>
        </w:rPr>
        <w:t xml:space="preserve"> for District Leadership Teams (SEMI-DLT)</w:t>
      </w:r>
      <w:r w:rsidR="00242A12">
        <w:rPr>
          <w:i/>
          <w:iCs/>
        </w:rPr>
        <w:t>.</w:t>
      </w:r>
      <w:r w:rsidR="00EB4BCE">
        <w:rPr>
          <w:i/>
          <w:iCs/>
        </w:rPr>
        <w:t xml:space="preserve"> Are there</w:t>
      </w:r>
      <w:r w:rsidR="00B160F7" w:rsidRPr="00B160F7">
        <w:rPr>
          <w:i/>
          <w:iCs/>
        </w:rPr>
        <w:t xml:space="preserve"> components/subcomponents</w:t>
      </w:r>
      <w:r w:rsidR="00EB4BCE">
        <w:rPr>
          <w:i/>
          <w:iCs/>
        </w:rPr>
        <w:t xml:space="preserve"> that</w:t>
      </w:r>
      <w:r w:rsidR="00B160F7" w:rsidRPr="00B160F7">
        <w:rPr>
          <w:i/>
          <w:iCs/>
        </w:rPr>
        <w:t xml:space="preserve"> have been identified for improvement</w:t>
      </w:r>
      <w:r w:rsidR="00DD6339">
        <w:rPr>
          <w:i/>
          <w:iCs/>
        </w:rPr>
        <w:t>?</w:t>
      </w:r>
    </w:p>
    <w:p w14:paraId="06F4D551" w14:textId="77777777" w:rsidR="00DC5F32" w:rsidRPr="00056023" w:rsidRDefault="00DC5F32" w:rsidP="00DC5F32">
      <w:pPr>
        <w:shd w:val="clear" w:color="auto" w:fill="FFFFFF"/>
        <w:spacing w:before="100" w:beforeAutospacing="1" w:after="100" w:afterAutospacing="1"/>
        <w:rPr>
          <w:color w:val="222222"/>
        </w:rPr>
      </w:pPr>
      <w:r w:rsidRPr="00056023">
        <w:rPr>
          <w:color w:val="222222"/>
        </w:rPr>
        <w:t xml:space="preserve">Woodbury Leadership Academy is in the process of adopting the </w:t>
      </w:r>
      <w:proofErr w:type="spellStart"/>
      <w:r w:rsidRPr="00056023">
        <w:rPr>
          <w:color w:val="222222"/>
        </w:rPr>
        <w:t>MnMTSS</w:t>
      </w:r>
      <w:proofErr w:type="spellEnd"/>
      <w:r w:rsidRPr="00056023">
        <w:rPr>
          <w:color w:val="222222"/>
        </w:rPr>
        <w:t xml:space="preserve"> framework. A MTSS team was assembled at the start of the 2023-2024 school year to participate in the MDE professional Learning cohort. This team has been working diligently to evaluate our current MTSS processes and refine part of it as the year progressed. This team is also working on creating an MTSS handbook to support the implementation of </w:t>
      </w:r>
      <w:proofErr w:type="spellStart"/>
      <w:r w:rsidRPr="00056023">
        <w:rPr>
          <w:color w:val="222222"/>
        </w:rPr>
        <w:t>MnMTSS</w:t>
      </w:r>
      <w:proofErr w:type="spellEnd"/>
      <w:r w:rsidRPr="00056023">
        <w:rPr>
          <w:color w:val="222222"/>
        </w:rPr>
        <w:t xml:space="preserve"> framework within our school.  We have identified the need for more defined referral process and a more universally used evidence-based reading intervention curriculum. Additionally, it was identified that our teachers need more support in data literacy to better drive instruction in reading.</w:t>
      </w:r>
    </w:p>
    <w:p w14:paraId="79A84B3B" w14:textId="77777777" w:rsidR="00DC5F32" w:rsidRPr="00056023" w:rsidRDefault="00DC5F32" w:rsidP="00DC5F32">
      <w:pPr>
        <w:shd w:val="clear" w:color="auto" w:fill="FFFFFF"/>
        <w:spacing w:before="200" w:after="200" w:line="246" w:lineRule="atLeast"/>
        <w:rPr>
          <w:color w:val="222222"/>
        </w:rPr>
      </w:pPr>
      <w:r w:rsidRPr="00056023">
        <w:rPr>
          <w:i/>
          <w:iCs/>
          <w:color w:val="222222"/>
        </w:rPr>
        <w:t xml:space="preserve">Describe the data and method(s) used to determine Tier 1 targeted evidence-based reading instruction for students and the processes for monitoring fidelity and intensifying or modifying Tier 1 instruction. Indicators and criteria for effective Tier 1 practices can be found in subcomponent 3.1 of the </w:t>
      </w:r>
      <w:proofErr w:type="spellStart"/>
      <w:r w:rsidRPr="00056023">
        <w:rPr>
          <w:i/>
          <w:iCs/>
          <w:color w:val="222222"/>
        </w:rPr>
        <w:t>MnMTSS</w:t>
      </w:r>
      <w:proofErr w:type="spellEnd"/>
      <w:r w:rsidRPr="00056023">
        <w:rPr>
          <w:i/>
          <w:iCs/>
          <w:color w:val="222222"/>
        </w:rPr>
        <w:t xml:space="preserve"> framework.</w:t>
      </w:r>
    </w:p>
    <w:p w14:paraId="677DB409" w14:textId="6D06A060" w:rsidR="00DC5F32" w:rsidRPr="00056023" w:rsidRDefault="00DC5F32" w:rsidP="00DC5F32">
      <w:pPr>
        <w:shd w:val="clear" w:color="auto" w:fill="FFFFFF"/>
        <w:spacing w:before="100" w:beforeAutospacing="1" w:after="100" w:afterAutospacing="1"/>
        <w:rPr>
          <w:color w:val="222222"/>
        </w:rPr>
      </w:pPr>
      <w:r w:rsidRPr="00056023">
        <w:rPr>
          <w:color w:val="222222"/>
        </w:rPr>
        <w:t>WLA Reading teachers will use data collected from curriculum benchmark assessments and nationally normed assessments (</w:t>
      </w:r>
      <w:proofErr w:type="spellStart"/>
      <w:r w:rsidRPr="00056023">
        <w:rPr>
          <w:color w:val="222222"/>
        </w:rPr>
        <w:t>mClass</w:t>
      </w:r>
      <w:proofErr w:type="spellEnd"/>
      <w:r w:rsidRPr="00056023">
        <w:rPr>
          <w:color w:val="222222"/>
        </w:rPr>
        <w:t xml:space="preserve"> DIBELS &amp; NWEA MAP Growth) to identify students reading skill proficiency and align instruction to meet student needs. (</w:t>
      </w:r>
      <w:proofErr w:type="spellStart"/>
      <w:r w:rsidRPr="00056023">
        <w:rPr>
          <w:color w:val="222222"/>
        </w:rPr>
        <w:t>i.e</w:t>
      </w:r>
      <w:proofErr w:type="spellEnd"/>
      <w:r w:rsidRPr="00056023">
        <w:rPr>
          <w:color w:val="222222"/>
        </w:rPr>
        <w:t xml:space="preserve"> many students are struggling with letter sounds, teacher revisits letter sounds during whole group instruction) Fidelity of curriculum use and best teaching practices will </w:t>
      </w:r>
      <w:proofErr w:type="gramStart"/>
      <w:r w:rsidRPr="00056023">
        <w:rPr>
          <w:color w:val="222222"/>
        </w:rPr>
        <w:t>monitored</w:t>
      </w:r>
      <w:proofErr w:type="gramEnd"/>
      <w:r w:rsidRPr="00056023">
        <w:rPr>
          <w:color w:val="222222"/>
        </w:rPr>
        <w:t xml:space="preserve"> by the administrative team through teaching observation and class assessment data collected three times a years. Teacher’s Tier 1 programming is successful if a</w:t>
      </w:r>
      <w:r w:rsidRPr="00056023">
        <w:rPr>
          <w:color w:val="000000"/>
        </w:rPr>
        <w:t>t least 80% of students meet standards from Tier 1 (core) programming alone.</w:t>
      </w:r>
    </w:p>
    <w:p w14:paraId="1585CBE8" w14:textId="4243A98C" w:rsidR="00C45A51" w:rsidRDefault="00C45A51" w:rsidP="00C45A51">
      <w:pPr>
        <w:rPr>
          <w:i/>
          <w:iCs/>
        </w:rPr>
      </w:pPr>
      <w:r w:rsidRPr="00056023">
        <w:rPr>
          <w:i/>
          <w:iCs/>
        </w:rPr>
        <w:t xml:space="preserve">Describe the data and method(s) used to identify </w:t>
      </w:r>
      <w:r w:rsidR="00657CE4" w:rsidRPr="00056023">
        <w:rPr>
          <w:i/>
          <w:iCs/>
        </w:rPr>
        <w:t>students</w:t>
      </w:r>
      <w:r w:rsidRPr="00056023">
        <w:rPr>
          <w:i/>
          <w:iCs/>
        </w:rPr>
        <w:t xml:space="preserve"> not reading at grade level. Discuss the district’s criteria for entry into</w:t>
      </w:r>
      <w:r w:rsidR="006E2A39" w:rsidRPr="00056023">
        <w:rPr>
          <w:i/>
          <w:iCs/>
        </w:rPr>
        <w:t xml:space="preserve"> Tier 2 and Tier 3</w:t>
      </w:r>
      <w:r w:rsidRPr="00056023">
        <w:rPr>
          <w:i/>
          <w:iCs/>
        </w:rPr>
        <w:t xml:space="preserve"> intervention, </w:t>
      </w:r>
      <w:r w:rsidR="00676BDA" w:rsidRPr="00056023">
        <w:rPr>
          <w:i/>
          <w:iCs/>
        </w:rPr>
        <w:t xml:space="preserve">process for monitoring fidelity, </w:t>
      </w:r>
      <w:r w:rsidRPr="00056023">
        <w:rPr>
          <w:i/>
          <w:iCs/>
        </w:rPr>
        <w:t>type and frequency of progress monitoring during intervention, and criteria for exit from intervention.</w:t>
      </w:r>
      <w:r w:rsidR="009373B1" w:rsidRPr="00056023">
        <w:rPr>
          <w:i/>
          <w:iCs/>
        </w:rPr>
        <w:t xml:space="preserve"> Indicators and criteria for effective Tier 2 and Tier 3 practices can be found in subcomponent 3.2 and 3.3 of the </w:t>
      </w:r>
      <w:proofErr w:type="spellStart"/>
      <w:r w:rsidR="009373B1" w:rsidRPr="00056023">
        <w:rPr>
          <w:i/>
          <w:iCs/>
        </w:rPr>
        <w:t>MnMTSS</w:t>
      </w:r>
      <w:proofErr w:type="spellEnd"/>
      <w:r w:rsidR="009373B1" w:rsidRPr="00056023">
        <w:rPr>
          <w:i/>
          <w:iCs/>
        </w:rPr>
        <w:t xml:space="preserve"> framework.</w:t>
      </w:r>
    </w:p>
    <w:p w14:paraId="439F8CBD" w14:textId="77777777" w:rsidR="00056023" w:rsidRDefault="00056023" w:rsidP="00C45A51">
      <w:pPr>
        <w:rPr>
          <w:i/>
          <w:iCs/>
        </w:rPr>
      </w:pPr>
    </w:p>
    <w:p w14:paraId="6E09D37A" w14:textId="168AAE40" w:rsidR="00056023" w:rsidRPr="004B4962" w:rsidRDefault="00056023" w:rsidP="00C45A51">
      <w:r w:rsidRPr="004B4962">
        <w:lastRenderedPageBreak/>
        <w:t xml:space="preserve">WLA will use data collected from </w:t>
      </w:r>
      <w:proofErr w:type="spellStart"/>
      <w:r w:rsidRPr="004B4962">
        <w:t>mC</w:t>
      </w:r>
      <w:r w:rsidR="00CE7AA6">
        <w:t>LASS</w:t>
      </w:r>
      <w:proofErr w:type="spellEnd"/>
      <w:r w:rsidRPr="004B4962">
        <w:t xml:space="preserve"> DIBELS 8</w:t>
      </w:r>
      <w:r w:rsidRPr="004B4962">
        <w:rPr>
          <w:vertAlign w:val="superscript"/>
        </w:rPr>
        <w:t>th</w:t>
      </w:r>
      <w:r w:rsidRPr="004B4962">
        <w:t xml:space="preserve"> Edition &amp; NWEA MAP Growth to identify students that need to enter Tier 2 &amp; Tier 3 intervention. </w:t>
      </w:r>
      <w:r w:rsidR="004B4962">
        <w:t>Tier 2 intervention will take place in classrooms during the designated literacy intervention time in grade level schedules (K - 20mins &amp; 1</w:t>
      </w:r>
      <w:r w:rsidR="004B4962" w:rsidRPr="004B4962">
        <w:rPr>
          <w:vertAlign w:val="superscript"/>
        </w:rPr>
        <w:t>st</w:t>
      </w:r>
      <w:r w:rsidR="004B4962">
        <w:t xml:space="preserve"> -9</w:t>
      </w:r>
      <w:r w:rsidR="004B4962" w:rsidRPr="004B4962">
        <w:rPr>
          <w:vertAlign w:val="superscript"/>
        </w:rPr>
        <w:t>th</w:t>
      </w:r>
      <w:r w:rsidR="004B4962">
        <w:t xml:space="preserve"> - 30mins daily). Teachers will use curriculum benchmark data to choose targeted remediation tools to support learners in the classroom, in addition to the our nationally normed assessment data. Students will enter Tier 3 intervention at the recommendation of our </w:t>
      </w:r>
      <w:proofErr w:type="spellStart"/>
      <w:r w:rsidR="004B4962">
        <w:t>MnMTTS</w:t>
      </w:r>
      <w:proofErr w:type="spellEnd"/>
      <w:r w:rsidR="004B4962">
        <w:t xml:space="preserve"> team through data analysis of </w:t>
      </w:r>
      <w:proofErr w:type="spellStart"/>
      <w:r w:rsidR="004B4962">
        <w:t>mC</w:t>
      </w:r>
      <w:r w:rsidR="00CE7AA6">
        <w:t>LASS</w:t>
      </w:r>
      <w:proofErr w:type="spellEnd"/>
      <w:r w:rsidR="004B4962">
        <w:t xml:space="preserve"> DIBELS (k-5) and MAP Growth (6-9). Students will enter tier 3 targeted services if they fall into the lowest 20</w:t>
      </w:r>
      <w:r w:rsidR="004B4962">
        <w:rPr>
          <w:vertAlign w:val="superscript"/>
        </w:rPr>
        <w:t xml:space="preserve">% </w:t>
      </w:r>
      <w:r w:rsidR="004B4962">
        <w:t xml:space="preserve">of our readers, have services outlined in their IEP, and/or are a MLL that needs target services. Students receiving Tier 3 services will receive services from our reading interventions, </w:t>
      </w:r>
      <w:r w:rsidR="00CE7AA6">
        <w:t>Special</w:t>
      </w:r>
      <w:r w:rsidR="004B4962">
        <w:t xml:space="preserve"> education teachers, or MLL teachers </w:t>
      </w:r>
      <w:r w:rsidR="004B4962">
        <w:t>during the designated literacy intervention time in grade level schedules (K - 20mins &amp; 1</w:t>
      </w:r>
      <w:r w:rsidR="004B4962" w:rsidRPr="004B4962">
        <w:rPr>
          <w:vertAlign w:val="superscript"/>
        </w:rPr>
        <w:t>st</w:t>
      </w:r>
      <w:r w:rsidR="004B4962">
        <w:t>-9</w:t>
      </w:r>
      <w:r w:rsidR="004B4962" w:rsidRPr="004B4962">
        <w:rPr>
          <w:vertAlign w:val="superscript"/>
        </w:rPr>
        <w:t>th</w:t>
      </w:r>
      <w:r w:rsidR="004B4962">
        <w:t xml:space="preserve"> - 30mins daily).</w:t>
      </w:r>
    </w:p>
    <w:p w14:paraId="36109E56" w14:textId="77777777" w:rsidR="0005588A" w:rsidRPr="00056023" w:rsidRDefault="0005588A">
      <w:pPr>
        <w:spacing w:before="120"/>
        <w:rPr>
          <w:rFonts w:eastAsiaTheme="majorEastAsia"/>
          <w:b/>
          <w:color w:val="003865" w:themeColor="accent1"/>
        </w:rPr>
      </w:pPr>
      <w:r w:rsidRPr="00056023">
        <w:br w:type="page"/>
      </w:r>
    </w:p>
    <w:p w14:paraId="2EB85E9A" w14:textId="7D7CC14D" w:rsidR="00C45A51" w:rsidRDefault="00C45A51" w:rsidP="003A64C3">
      <w:pPr>
        <w:pStyle w:val="Heading2"/>
        <w:rPr>
          <w:lang w:bidi="ar-SA"/>
        </w:rPr>
      </w:pPr>
      <w:r>
        <w:rPr>
          <w:lang w:bidi="ar-SA"/>
        </w:rPr>
        <w:lastRenderedPageBreak/>
        <w:t xml:space="preserve">Professional Development Plan </w:t>
      </w:r>
    </w:p>
    <w:p w14:paraId="7212071E" w14:textId="77777777" w:rsidR="00C45A51" w:rsidRDefault="00C45A51" w:rsidP="00C45A51">
      <w:pPr>
        <w:rPr>
          <w:i/>
          <w:iCs/>
        </w:rPr>
      </w:pPr>
      <w:r w:rsidRPr="003A64C3">
        <w:rPr>
          <w:i/>
          <w:iCs/>
        </w:rPr>
        <w:t>Describe the district or charter school professional development plan for training educators on structured literacy. Include the name of the approved professional development program, timeline for completion.</w:t>
      </w:r>
    </w:p>
    <w:p w14:paraId="38A80D8C" w14:textId="77777777" w:rsidR="00C45A51" w:rsidRDefault="00C45A51" w:rsidP="00C45A51">
      <w:pPr>
        <w:rPr>
          <w:i/>
          <w:iCs/>
        </w:rPr>
      </w:pPr>
      <w:r w:rsidRPr="003A64C3">
        <w:rPr>
          <w:i/>
          <w:iCs/>
        </w:rPr>
        <w:t xml:space="preserve">Describe how the district or charter school will support the implementation of structured literacy and what data will be collected and how it will be used to assure continuous improvement. </w:t>
      </w:r>
    </w:p>
    <w:p w14:paraId="175407FE" w14:textId="77777777" w:rsidR="00C735BE" w:rsidRDefault="00C735BE" w:rsidP="00C45A51">
      <w:pPr>
        <w:rPr>
          <w:i/>
          <w:iCs/>
        </w:rPr>
      </w:pPr>
    </w:p>
    <w:p w14:paraId="5B0FE534" w14:textId="272BCDBC" w:rsidR="00C735BE" w:rsidRPr="00A13A41" w:rsidRDefault="00C735BE" w:rsidP="00C45A51">
      <w:r w:rsidRPr="00A13A41">
        <w:t xml:space="preserve">Woodbury Leadership Academy began our professional development plan for training educators on structure literacy in the 2023-2024 school year when we adopted CKLA amplify edition 2. Teachers took part in several hours of training on implement this edition of the CKLA curriculum that is science of reading based. </w:t>
      </w:r>
      <w:r w:rsidR="00A13A41" w:rsidRPr="00A13A41">
        <w:t>Additionally</w:t>
      </w:r>
      <w:r w:rsidRPr="00A13A41">
        <w:t xml:space="preserve">, we held several </w:t>
      </w:r>
      <w:proofErr w:type="gramStart"/>
      <w:r w:rsidRPr="00A13A41">
        <w:t>science</w:t>
      </w:r>
      <w:proofErr w:type="gramEnd"/>
      <w:r w:rsidRPr="00A13A41">
        <w:t xml:space="preserve"> of reading intervention training by LETRS trained staff to support daily reading intervention time. Our next step in our professional development plan is to train every reading teacher in LETRS. Staff will begin in this training at the end of August 2024 and complete the </w:t>
      </w:r>
      <w:r w:rsidR="00A13A41" w:rsidRPr="00A13A41">
        <w:t>two-year</w:t>
      </w:r>
      <w:r w:rsidRPr="00A13A41">
        <w:t xml:space="preserve"> program in June 2026. </w:t>
      </w:r>
    </w:p>
    <w:p w14:paraId="1C2F9A2C" w14:textId="77777777" w:rsidR="00C735BE" w:rsidRPr="00A13A41" w:rsidRDefault="00C735BE" w:rsidP="00C45A51"/>
    <w:p w14:paraId="1D28F9F4" w14:textId="682A906F" w:rsidR="00C735BE" w:rsidRPr="00A13A41" w:rsidRDefault="00C735BE" w:rsidP="00C45A51">
      <w:r w:rsidRPr="00A13A41">
        <w:t>Woodbury Leadership Academy will complete a minim</w:t>
      </w:r>
      <w:r w:rsidR="00A13A41" w:rsidRPr="00A13A41">
        <w:t>um</w:t>
      </w:r>
      <w:r w:rsidRPr="00A13A41">
        <w:t xml:space="preserve"> of 1 formal observation of </w:t>
      </w:r>
      <w:r w:rsidR="00A13A41" w:rsidRPr="00A13A41">
        <w:t>structured</w:t>
      </w:r>
      <w:r w:rsidRPr="00A13A41">
        <w:t xml:space="preserve"> literacy time for each educator to provide feedback on </w:t>
      </w:r>
      <w:r w:rsidR="00A13A41" w:rsidRPr="00A13A41">
        <w:t xml:space="preserve">their instruction and collect observational data. Additionally, WLA administrators will analyze data collected from curriculum benchmark assessments &amp; our nationally normed benchmark assessments to provide targeted support in the implementation of structured literacy in the classroom. </w:t>
      </w:r>
    </w:p>
    <w:p w14:paraId="3B4D71E0" w14:textId="77777777" w:rsidR="00B005C4" w:rsidRPr="00B005C4" w:rsidRDefault="00B005C4" w:rsidP="00C45A51"/>
    <w:p w14:paraId="029B6B2C" w14:textId="77777777" w:rsidR="00B005C4" w:rsidRDefault="00B005C4">
      <w:pPr>
        <w:spacing w:before="120"/>
      </w:pPr>
      <w:r>
        <w:br w:type="page"/>
      </w:r>
    </w:p>
    <w:p w14:paraId="221C933F" w14:textId="25D1F471" w:rsidR="00C45A51" w:rsidRPr="00657CE4" w:rsidRDefault="00C45A51" w:rsidP="00C45A51">
      <w:r w:rsidRPr="00657CE4">
        <w:lastRenderedPageBreak/>
        <w:t xml:space="preserve">Provide the number of educators who have met the Minnesota READ Act professional development requirements through previous training, those who are currently in training, and those who still need training.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3"/>
        <w:gridCol w:w="1721"/>
        <w:gridCol w:w="1722"/>
        <w:gridCol w:w="1722"/>
        <w:gridCol w:w="1722"/>
      </w:tblGrid>
      <w:tr w:rsidR="003A64C3" w:rsidRPr="006D62F2" w14:paraId="673211DE" w14:textId="77777777" w:rsidTr="00073F4B">
        <w:tc>
          <w:tcPr>
            <w:tcW w:w="3183" w:type="dxa"/>
            <w:shd w:val="clear" w:color="auto" w:fill="D9D9D9" w:themeFill="background1" w:themeFillShade="D9"/>
            <w:vAlign w:val="bottom"/>
          </w:tcPr>
          <w:p w14:paraId="7C13E7AE" w14:textId="00FA3656" w:rsidR="003A64C3" w:rsidRPr="006D62F2" w:rsidRDefault="003A64C3" w:rsidP="006D62F2">
            <w:pPr>
              <w:jc w:val="center"/>
              <w:rPr>
                <w:b/>
                <w:bCs/>
              </w:rPr>
            </w:pPr>
            <w:r w:rsidRPr="006D62F2">
              <w:rPr>
                <w:b/>
                <w:bCs/>
              </w:rPr>
              <w:t>Phase 1:</w:t>
            </w:r>
            <w:r w:rsidR="006D62F2">
              <w:rPr>
                <w:b/>
                <w:bCs/>
              </w:rPr>
              <w:br/>
            </w:r>
            <w:r w:rsidRPr="006D62F2">
              <w:rPr>
                <w:b/>
                <w:bCs/>
              </w:rPr>
              <w:t>Educator Role</w:t>
            </w:r>
          </w:p>
        </w:tc>
        <w:tc>
          <w:tcPr>
            <w:tcW w:w="1721" w:type="dxa"/>
            <w:shd w:val="clear" w:color="auto" w:fill="D9D9D9" w:themeFill="background1" w:themeFillShade="D9"/>
            <w:vAlign w:val="bottom"/>
          </w:tcPr>
          <w:p w14:paraId="22ABFF51" w14:textId="59152FFC" w:rsidR="003A64C3" w:rsidRPr="006D62F2" w:rsidRDefault="006D62F2" w:rsidP="006D62F2">
            <w:pPr>
              <w:jc w:val="center"/>
              <w:rPr>
                <w:b/>
                <w:bCs/>
              </w:rPr>
            </w:pPr>
            <w:r w:rsidRPr="006D62F2">
              <w:rPr>
                <w:b/>
                <w:bCs/>
              </w:rPr>
              <w:t>Total Number</w:t>
            </w:r>
            <w:r w:rsidR="00073F4B">
              <w:rPr>
                <w:b/>
                <w:bCs/>
              </w:rPr>
              <w:br/>
            </w:r>
            <w:r w:rsidRPr="006D62F2">
              <w:rPr>
                <w:b/>
                <w:bCs/>
              </w:rPr>
              <w:t>in District or Charter Organization</w:t>
            </w:r>
          </w:p>
        </w:tc>
        <w:tc>
          <w:tcPr>
            <w:tcW w:w="1722" w:type="dxa"/>
            <w:shd w:val="clear" w:color="auto" w:fill="D9D9D9" w:themeFill="background1" w:themeFillShade="D9"/>
            <w:vAlign w:val="bottom"/>
          </w:tcPr>
          <w:p w14:paraId="3B6E78B4" w14:textId="5DAB7DDE" w:rsidR="003A64C3" w:rsidRPr="006D62F2" w:rsidRDefault="006D62F2" w:rsidP="006D62F2">
            <w:pPr>
              <w:jc w:val="center"/>
              <w:rPr>
                <w:b/>
                <w:bCs/>
              </w:rPr>
            </w:pPr>
            <w:r w:rsidRPr="006D62F2">
              <w:rPr>
                <w:b/>
                <w:bCs/>
              </w:rPr>
              <w:t>Educators</w:t>
            </w:r>
            <w:r>
              <w:rPr>
                <w:b/>
                <w:bCs/>
              </w:rPr>
              <w:br/>
            </w:r>
            <w:r w:rsidRPr="006D62F2">
              <w:rPr>
                <w:b/>
                <w:bCs/>
              </w:rPr>
              <w:t>who have completed Training</w:t>
            </w:r>
          </w:p>
        </w:tc>
        <w:tc>
          <w:tcPr>
            <w:tcW w:w="1722" w:type="dxa"/>
            <w:shd w:val="clear" w:color="auto" w:fill="D9D9D9" w:themeFill="background1" w:themeFillShade="D9"/>
            <w:vAlign w:val="bottom"/>
          </w:tcPr>
          <w:p w14:paraId="181966A9" w14:textId="65148765" w:rsidR="003A64C3" w:rsidRPr="006D62F2" w:rsidRDefault="006D62F2" w:rsidP="006D62F2">
            <w:pPr>
              <w:jc w:val="center"/>
              <w:rPr>
                <w:b/>
                <w:bCs/>
              </w:rPr>
            </w:pPr>
            <w:r w:rsidRPr="006D62F2">
              <w:rPr>
                <w:b/>
                <w:bCs/>
              </w:rPr>
              <w:t>Educators</w:t>
            </w:r>
            <w:r>
              <w:rPr>
                <w:b/>
                <w:bCs/>
              </w:rPr>
              <w:br/>
            </w:r>
            <w:r w:rsidRPr="006D62F2">
              <w:rPr>
                <w:b/>
                <w:bCs/>
              </w:rPr>
              <w:t>with Training</w:t>
            </w:r>
            <w:r>
              <w:rPr>
                <w:b/>
                <w:bCs/>
              </w:rPr>
              <w:br/>
            </w:r>
            <w:r w:rsidRPr="006D62F2">
              <w:rPr>
                <w:b/>
                <w:bCs/>
              </w:rPr>
              <w:t>in Progress</w:t>
            </w:r>
          </w:p>
        </w:tc>
        <w:tc>
          <w:tcPr>
            <w:tcW w:w="1722" w:type="dxa"/>
            <w:shd w:val="clear" w:color="auto" w:fill="D9D9D9" w:themeFill="background1" w:themeFillShade="D9"/>
            <w:vAlign w:val="bottom"/>
          </w:tcPr>
          <w:p w14:paraId="21842FFF" w14:textId="4591BEE7" w:rsidR="003A64C3" w:rsidRPr="006D62F2" w:rsidRDefault="006D62F2" w:rsidP="006D62F2">
            <w:pPr>
              <w:jc w:val="center"/>
              <w:rPr>
                <w:b/>
                <w:bCs/>
              </w:rPr>
            </w:pPr>
            <w:r w:rsidRPr="006D62F2">
              <w:rPr>
                <w:b/>
                <w:bCs/>
              </w:rPr>
              <w:t>Educators who need Training</w:t>
            </w:r>
          </w:p>
        </w:tc>
      </w:tr>
      <w:tr w:rsidR="003A64C3" w14:paraId="152A84A0" w14:textId="77777777" w:rsidTr="00073F4B">
        <w:tc>
          <w:tcPr>
            <w:tcW w:w="3183" w:type="dxa"/>
          </w:tcPr>
          <w:p w14:paraId="06E44F63" w14:textId="36970A5B" w:rsidR="003A64C3" w:rsidRDefault="00621E50" w:rsidP="00C45A51">
            <w:r>
              <w:t>Pre</w:t>
            </w:r>
            <w:r w:rsidR="0005588A">
              <w:t>-</w:t>
            </w:r>
            <w:r>
              <w:t>K Classroom and Part B/619 Early Childhood Special Education Educators responsible for early literacy instruction</w:t>
            </w:r>
          </w:p>
        </w:tc>
        <w:tc>
          <w:tcPr>
            <w:tcW w:w="1721" w:type="dxa"/>
            <w:vAlign w:val="center"/>
          </w:tcPr>
          <w:p w14:paraId="7FC6455A" w14:textId="5F577D3C" w:rsidR="003A64C3" w:rsidRDefault="007A3A39" w:rsidP="00621E50">
            <w:pPr>
              <w:jc w:val="center"/>
            </w:pPr>
            <w:r>
              <w:t>0</w:t>
            </w:r>
          </w:p>
        </w:tc>
        <w:tc>
          <w:tcPr>
            <w:tcW w:w="1722" w:type="dxa"/>
            <w:vAlign w:val="center"/>
          </w:tcPr>
          <w:p w14:paraId="745F9D54" w14:textId="3A6C420F" w:rsidR="003A64C3" w:rsidRDefault="007A3A39" w:rsidP="00621E50">
            <w:pPr>
              <w:jc w:val="center"/>
            </w:pPr>
            <w:r>
              <w:t>0</w:t>
            </w:r>
          </w:p>
        </w:tc>
        <w:tc>
          <w:tcPr>
            <w:tcW w:w="1722" w:type="dxa"/>
            <w:vAlign w:val="center"/>
          </w:tcPr>
          <w:p w14:paraId="1323A7AA" w14:textId="662F1C6D" w:rsidR="003A64C3" w:rsidRDefault="007A3A39" w:rsidP="00621E50">
            <w:pPr>
              <w:jc w:val="center"/>
            </w:pPr>
            <w:r>
              <w:t>0</w:t>
            </w:r>
          </w:p>
        </w:tc>
        <w:tc>
          <w:tcPr>
            <w:tcW w:w="1722" w:type="dxa"/>
            <w:vAlign w:val="center"/>
          </w:tcPr>
          <w:p w14:paraId="59E3D9E1" w14:textId="38627FC7" w:rsidR="003A64C3" w:rsidRDefault="007A3A39" w:rsidP="00621E50">
            <w:pPr>
              <w:jc w:val="center"/>
            </w:pPr>
            <w:r>
              <w:t>0</w:t>
            </w:r>
          </w:p>
        </w:tc>
      </w:tr>
      <w:tr w:rsidR="003A64C3" w14:paraId="36B44AA3" w14:textId="77777777" w:rsidTr="00073F4B">
        <w:tc>
          <w:tcPr>
            <w:tcW w:w="3183" w:type="dxa"/>
          </w:tcPr>
          <w:p w14:paraId="1B2EB995" w14:textId="71E879FD" w:rsidR="003A64C3" w:rsidRDefault="00621E50" w:rsidP="00C45A51">
            <w:r>
              <w:t>K-3 Classroom Educators (including ESL instructors responsible for reading instruction)</w:t>
            </w:r>
          </w:p>
        </w:tc>
        <w:tc>
          <w:tcPr>
            <w:tcW w:w="1721" w:type="dxa"/>
            <w:vAlign w:val="center"/>
          </w:tcPr>
          <w:p w14:paraId="6A92393B" w14:textId="754CE5EB" w:rsidR="003A64C3" w:rsidRDefault="007A3A39" w:rsidP="00621E50">
            <w:pPr>
              <w:jc w:val="center"/>
            </w:pPr>
            <w:r>
              <w:t>22</w:t>
            </w:r>
          </w:p>
        </w:tc>
        <w:tc>
          <w:tcPr>
            <w:tcW w:w="1722" w:type="dxa"/>
            <w:vAlign w:val="center"/>
          </w:tcPr>
          <w:p w14:paraId="06AA7DCE" w14:textId="7F2E931E" w:rsidR="003A64C3" w:rsidRDefault="007A3A39" w:rsidP="00621E50">
            <w:pPr>
              <w:jc w:val="center"/>
            </w:pPr>
            <w:r>
              <w:t>1</w:t>
            </w:r>
          </w:p>
        </w:tc>
        <w:tc>
          <w:tcPr>
            <w:tcW w:w="1722" w:type="dxa"/>
            <w:vAlign w:val="center"/>
          </w:tcPr>
          <w:p w14:paraId="55A8F47E" w14:textId="30EEB92C" w:rsidR="003A64C3" w:rsidRDefault="007A3A39" w:rsidP="00621E50">
            <w:pPr>
              <w:jc w:val="center"/>
            </w:pPr>
            <w:r>
              <w:t>1</w:t>
            </w:r>
          </w:p>
        </w:tc>
        <w:tc>
          <w:tcPr>
            <w:tcW w:w="1722" w:type="dxa"/>
            <w:vAlign w:val="center"/>
          </w:tcPr>
          <w:p w14:paraId="4DB86981" w14:textId="5D83BE19" w:rsidR="003A64C3" w:rsidRDefault="007A3A39" w:rsidP="00621E50">
            <w:pPr>
              <w:jc w:val="center"/>
            </w:pPr>
            <w:r>
              <w:t>20</w:t>
            </w:r>
          </w:p>
        </w:tc>
      </w:tr>
      <w:tr w:rsidR="003A64C3" w14:paraId="4726A222" w14:textId="77777777" w:rsidTr="00073F4B">
        <w:tc>
          <w:tcPr>
            <w:tcW w:w="3183" w:type="dxa"/>
          </w:tcPr>
          <w:p w14:paraId="3DA021B6" w14:textId="1D74A082" w:rsidR="003A64C3" w:rsidRDefault="0005588A" w:rsidP="00C45A51">
            <w:r>
              <w:t xml:space="preserve">Grades </w:t>
            </w:r>
            <w:r w:rsidR="00621E50">
              <w:t>4-5 (or 6) Classroom Educators (if applicable)</w:t>
            </w:r>
          </w:p>
        </w:tc>
        <w:tc>
          <w:tcPr>
            <w:tcW w:w="1721" w:type="dxa"/>
            <w:vAlign w:val="center"/>
          </w:tcPr>
          <w:p w14:paraId="433A1C6F" w14:textId="5B775322" w:rsidR="003A64C3" w:rsidRDefault="007A3A39" w:rsidP="00621E50">
            <w:pPr>
              <w:jc w:val="center"/>
            </w:pPr>
            <w:r>
              <w:t>14</w:t>
            </w:r>
          </w:p>
        </w:tc>
        <w:tc>
          <w:tcPr>
            <w:tcW w:w="1722" w:type="dxa"/>
            <w:vAlign w:val="center"/>
          </w:tcPr>
          <w:p w14:paraId="27619595" w14:textId="0BBD2D33" w:rsidR="003A64C3" w:rsidRDefault="007A3A39" w:rsidP="00621E50">
            <w:pPr>
              <w:jc w:val="center"/>
            </w:pPr>
            <w:r>
              <w:t>0</w:t>
            </w:r>
          </w:p>
        </w:tc>
        <w:tc>
          <w:tcPr>
            <w:tcW w:w="1722" w:type="dxa"/>
            <w:vAlign w:val="center"/>
          </w:tcPr>
          <w:p w14:paraId="65B44500" w14:textId="737BBBF1" w:rsidR="003A64C3" w:rsidRDefault="007A3A39" w:rsidP="00621E50">
            <w:pPr>
              <w:jc w:val="center"/>
            </w:pPr>
            <w:r>
              <w:t>0</w:t>
            </w:r>
          </w:p>
        </w:tc>
        <w:tc>
          <w:tcPr>
            <w:tcW w:w="1722" w:type="dxa"/>
            <w:vAlign w:val="center"/>
          </w:tcPr>
          <w:p w14:paraId="4FC802F7" w14:textId="4C87A7B2" w:rsidR="003A64C3" w:rsidRDefault="007A3A39" w:rsidP="00621E50">
            <w:pPr>
              <w:jc w:val="center"/>
            </w:pPr>
            <w:r>
              <w:t>14</w:t>
            </w:r>
          </w:p>
        </w:tc>
      </w:tr>
      <w:tr w:rsidR="003A64C3" w14:paraId="5B064B48" w14:textId="77777777" w:rsidTr="00073F4B">
        <w:tc>
          <w:tcPr>
            <w:tcW w:w="3183" w:type="dxa"/>
          </w:tcPr>
          <w:p w14:paraId="3026DB7A" w14:textId="5E205560" w:rsidR="003A64C3" w:rsidRDefault="00621E50" w:rsidP="00C45A51">
            <w:r>
              <w:t>K-12 Reading Interventionists</w:t>
            </w:r>
          </w:p>
        </w:tc>
        <w:tc>
          <w:tcPr>
            <w:tcW w:w="1721" w:type="dxa"/>
            <w:vAlign w:val="center"/>
          </w:tcPr>
          <w:p w14:paraId="5DBEAB17" w14:textId="0B39364D" w:rsidR="003A64C3" w:rsidRDefault="007A3A39" w:rsidP="00621E50">
            <w:pPr>
              <w:jc w:val="center"/>
            </w:pPr>
            <w:r>
              <w:t>3</w:t>
            </w:r>
          </w:p>
        </w:tc>
        <w:tc>
          <w:tcPr>
            <w:tcW w:w="1722" w:type="dxa"/>
            <w:vAlign w:val="center"/>
          </w:tcPr>
          <w:p w14:paraId="76B66E0A" w14:textId="695F0818" w:rsidR="003A64C3" w:rsidRDefault="007A3A39" w:rsidP="00621E50">
            <w:pPr>
              <w:jc w:val="center"/>
            </w:pPr>
            <w:r>
              <w:t>2</w:t>
            </w:r>
          </w:p>
        </w:tc>
        <w:tc>
          <w:tcPr>
            <w:tcW w:w="1722" w:type="dxa"/>
            <w:vAlign w:val="center"/>
          </w:tcPr>
          <w:p w14:paraId="4FA869EC" w14:textId="65222129" w:rsidR="003A64C3" w:rsidRDefault="003A64C3" w:rsidP="00621E50">
            <w:pPr>
              <w:jc w:val="center"/>
            </w:pPr>
          </w:p>
        </w:tc>
        <w:tc>
          <w:tcPr>
            <w:tcW w:w="1722" w:type="dxa"/>
            <w:vAlign w:val="center"/>
          </w:tcPr>
          <w:p w14:paraId="0AF458FB" w14:textId="7DC677A0" w:rsidR="003A64C3" w:rsidRDefault="007A3A39" w:rsidP="00621E50">
            <w:pPr>
              <w:jc w:val="center"/>
            </w:pPr>
            <w:r>
              <w:t>1</w:t>
            </w:r>
          </w:p>
        </w:tc>
      </w:tr>
      <w:tr w:rsidR="003A64C3" w14:paraId="6A1CB627" w14:textId="77777777" w:rsidTr="00073F4B">
        <w:tc>
          <w:tcPr>
            <w:tcW w:w="3183" w:type="dxa"/>
          </w:tcPr>
          <w:p w14:paraId="1B82E88B" w14:textId="0D62DBB8" w:rsidR="003A64C3" w:rsidRDefault="00621E50" w:rsidP="00C45A51">
            <w:r>
              <w:t>K-12 Special Education Educators responsible for reading instruction</w:t>
            </w:r>
          </w:p>
        </w:tc>
        <w:tc>
          <w:tcPr>
            <w:tcW w:w="1721" w:type="dxa"/>
            <w:vAlign w:val="center"/>
          </w:tcPr>
          <w:p w14:paraId="081FD8BE" w14:textId="2ADA319E" w:rsidR="003A64C3" w:rsidRDefault="007A3A39" w:rsidP="00621E50">
            <w:pPr>
              <w:jc w:val="center"/>
            </w:pPr>
            <w:r>
              <w:t>8</w:t>
            </w:r>
          </w:p>
        </w:tc>
        <w:tc>
          <w:tcPr>
            <w:tcW w:w="1722" w:type="dxa"/>
            <w:vAlign w:val="center"/>
          </w:tcPr>
          <w:p w14:paraId="48CAA5FF" w14:textId="19534712" w:rsidR="003A64C3" w:rsidRDefault="007A3A39" w:rsidP="00621E50">
            <w:pPr>
              <w:jc w:val="center"/>
            </w:pPr>
            <w:r>
              <w:t>0</w:t>
            </w:r>
          </w:p>
        </w:tc>
        <w:tc>
          <w:tcPr>
            <w:tcW w:w="1722" w:type="dxa"/>
            <w:vAlign w:val="center"/>
          </w:tcPr>
          <w:p w14:paraId="214F1196" w14:textId="05D6B7BB" w:rsidR="003A64C3" w:rsidRDefault="007A3A39" w:rsidP="00621E50">
            <w:pPr>
              <w:jc w:val="center"/>
            </w:pPr>
            <w:r>
              <w:t>0</w:t>
            </w:r>
          </w:p>
        </w:tc>
        <w:tc>
          <w:tcPr>
            <w:tcW w:w="1722" w:type="dxa"/>
            <w:vAlign w:val="center"/>
          </w:tcPr>
          <w:p w14:paraId="71627B2F" w14:textId="41E83F71" w:rsidR="003A64C3" w:rsidRDefault="007A3A39" w:rsidP="00621E50">
            <w:pPr>
              <w:jc w:val="center"/>
            </w:pPr>
            <w:r>
              <w:t>8</w:t>
            </w:r>
          </w:p>
        </w:tc>
      </w:tr>
      <w:tr w:rsidR="003A64C3" w14:paraId="4968AC4C" w14:textId="77777777" w:rsidTr="00073F4B">
        <w:tc>
          <w:tcPr>
            <w:tcW w:w="3183" w:type="dxa"/>
          </w:tcPr>
          <w:p w14:paraId="6A84EE93" w14:textId="5CDB2410" w:rsidR="003A64C3" w:rsidRDefault="00621E50" w:rsidP="00C45A51">
            <w:r>
              <w:t>Pre</w:t>
            </w:r>
            <w:r w:rsidR="0005588A">
              <w:t>-</w:t>
            </w:r>
            <w:r>
              <w:t>K</w:t>
            </w:r>
            <w:r w:rsidR="0005588A">
              <w:t xml:space="preserve"> through grade </w:t>
            </w:r>
            <w:r>
              <w:t>5 Curriculum Directors</w:t>
            </w:r>
          </w:p>
        </w:tc>
        <w:tc>
          <w:tcPr>
            <w:tcW w:w="1721" w:type="dxa"/>
            <w:vAlign w:val="center"/>
          </w:tcPr>
          <w:p w14:paraId="08C179A3" w14:textId="0FAE3718" w:rsidR="003A64C3" w:rsidRDefault="007A3A39" w:rsidP="00621E50">
            <w:pPr>
              <w:jc w:val="center"/>
            </w:pPr>
            <w:r>
              <w:t>1</w:t>
            </w:r>
          </w:p>
        </w:tc>
        <w:tc>
          <w:tcPr>
            <w:tcW w:w="1722" w:type="dxa"/>
            <w:vAlign w:val="center"/>
          </w:tcPr>
          <w:p w14:paraId="01641BD7" w14:textId="77777777" w:rsidR="003A64C3" w:rsidRDefault="003A64C3" w:rsidP="00621E50">
            <w:pPr>
              <w:jc w:val="center"/>
            </w:pPr>
          </w:p>
        </w:tc>
        <w:tc>
          <w:tcPr>
            <w:tcW w:w="1722" w:type="dxa"/>
            <w:vAlign w:val="center"/>
          </w:tcPr>
          <w:p w14:paraId="788CAE5D" w14:textId="77777777" w:rsidR="003A64C3" w:rsidRDefault="003A64C3" w:rsidP="00621E50">
            <w:pPr>
              <w:jc w:val="center"/>
            </w:pPr>
          </w:p>
        </w:tc>
        <w:tc>
          <w:tcPr>
            <w:tcW w:w="1722" w:type="dxa"/>
            <w:vAlign w:val="center"/>
          </w:tcPr>
          <w:p w14:paraId="480A2CE2" w14:textId="29844C24" w:rsidR="003A64C3" w:rsidRDefault="007A3A39" w:rsidP="00621E50">
            <w:pPr>
              <w:jc w:val="center"/>
            </w:pPr>
            <w:r>
              <w:t>1</w:t>
            </w:r>
          </w:p>
        </w:tc>
      </w:tr>
      <w:tr w:rsidR="003A64C3" w14:paraId="6730DB06" w14:textId="77777777" w:rsidTr="00073F4B">
        <w:tc>
          <w:tcPr>
            <w:tcW w:w="3183" w:type="dxa"/>
          </w:tcPr>
          <w:p w14:paraId="4FA6C36A" w14:textId="15D5CEC4" w:rsidR="003A64C3" w:rsidRDefault="00621E50" w:rsidP="00C45A51">
            <w:r>
              <w:t>Pre</w:t>
            </w:r>
            <w:r w:rsidR="0005588A">
              <w:t>-</w:t>
            </w:r>
            <w:r>
              <w:t>K</w:t>
            </w:r>
            <w:r w:rsidR="0005588A">
              <w:t xml:space="preserve"> through grade </w:t>
            </w:r>
            <w:r>
              <w:t>5 Instructional Support Staff who provide reading support</w:t>
            </w:r>
          </w:p>
        </w:tc>
        <w:tc>
          <w:tcPr>
            <w:tcW w:w="1721" w:type="dxa"/>
            <w:vAlign w:val="center"/>
          </w:tcPr>
          <w:p w14:paraId="4BA39140" w14:textId="5369D24D" w:rsidR="003A64C3" w:rsidRDefault="007A3A39" w:rsidP="00621E50">
            <w:pPr>
              <w:jc w:val="center"/>
            </w:pPr>
            <w:r>
              <w:t>0</w:t>
            </w:r>
          </w:p>
        </w:tc>
        <w:tc>
          <w:tcPr>
            <w:tcW w:w="1722" w:type="dxa"/>
            <w:vAlign w:val="center"/>
          </w:tcPr>
          <w:p w14:paraId="5D0812A0" w14:textId="1DB5A9EB" w:rsidR="003A64C3" w:rsidRDefault="007A3A39" w:rsidP="00621E50">
            <w:pPr>
              <w:jc w:val="center"/>
            </w:pPr>
            <w:r>
              <w:t>0</w:t>
            </w:r>
          </w:p>
        </w:tc>
        <w:tc>
          <w:tcPr>
            <w:tcW w:w="1722" w:type="dxa"/>
            <w:vAlign w:val="center"/>
          </w:tcPr>
          <w:p w14:paraId="19BF5DD1" w14:textId="5D445CF5" w:rsidR="003A64C3" w:rsidRDefault="007A3A39" w:rsidP="00621E50">
            <w:pPr>
              <w:jc w:val="center"/>
            </w:pPr>
            <w:r>
              <w:t>0</w:t>
            </w:r>
          </w:p>
        </w:tc>
        <w:tc>
          <w:tcPr>
            <w:tcW w:w="1722" w:type="dxa"/>
            <w:vAlign w:val="center"/>
          </w:tcPr>
          <w:p w14:paraId="5D7EDEA9" w14:textId="22AF12E0" w:rsidR="003A64C3" w:rsidRDefault="007A3A39" w:rsidP="00621E50">
            <w:pPr>
              <w:jc w:val="center"/>
            </w:pPr>
            <w:r>
              <w:t>0</w:t>
            </w:r>
          </w:p>
        </w:tc>
      </w:tr>
    </w:tbl>
    <w:p w14:paraId="5B81A46C" w14:textId="39728F14" w:rsidR="00B005C4" w:rsidRDefault="00B005C4" w:rsidP="00C45A51"/>
    <w:p w14:paraId="7AE7BB8B" w14:textId="77777777" w:rsidR="00B005C4" w:rsidRDefault="00B005C4">
      <w:pPr>
        <w:spacing w:before="12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3"/>
        <w:gridCol w:w="1721"/>
        <w:gridCol w:w="1722"/>
        <w:gridCol w:w="1722"/>
        <w:gridCol w:w="1722"/>
      </w:tblGrid>
      <w:tr w:rsidR="00CA5B24" w:rsidRPr="006D62F2" w14:paraId="51F6EAC1" w14:textId="77777777">
        <w:tc>
          <w:tcPr>
            <w:tcW w:w="3183" w:type="dxa"/>
            <w:shd w:val="clear" w:color="auto" w:fill="D9D9D9" w:themeFill="background1" w:themeFillShade="D9"/>
            <w:vAlign w:val="bottom"/>
          </w:tcPr>
          <w:p w14:paraId="1383696C" w14:textId="145BED78" w:rsidR="00CA5B24" w:rsidRPr="006D62F2" w:rsidRDefault="00CA5B24">
            <w:pPr>
              <w:jc w:val="center"/>
              <w:rPr>
                <w:b/>
                <w:bCs/>
              </w:rPr>
            </w:pPr>
            <w:r w:rsidRPr="006D62F2">
              <w:rPr>
                <w:b/>
                <w:bCs/>
              </w:rPr>
              <w:lastRenderedPageBreak/>
              <w:t xml:space="preserve">Phase </w:t>
            </w:r>
            <w:r>
              <w:rPr>
                <w:b/>
                <w:bCs/>
              </w:rPr>
              <w:t>2</w:t>
            </w:r>
            <w:r w:rsidRPr="006D62F2">
              <w:rPr>
                <w:b/>
                <w:bCs/>
              </w:rPr>
              <w:t>:</w:t>
            </w:r>
            <w:r>
              <w:rPr>
                <w:b/>
                <w:bCs/>
              </w:rPr>
              <w:br/>
            </w:r>
            <w:r w:rsidRPr="006D62F2">
              <w:rPr>
                <w:b/>
                <w:bCs/>
              </w:rPr>
              <w:t>Educator Role</w:t>
            </w:r>
          </w:p>
        </w:tc>
        <w:tc>
          <w:tcPr>
            <w:tcW w:w="1721" w:type="dxa"/>
            <w:shd w:val="clear" w:color="auto" w:fill="D9D9D9" w:themeFill="background1" w:themeFillShade="D9"/>
            <w:vAlign w:val="bottom"/>
          </w:tcPr>
          <w:p w14:paraId="33702276" w14:textId="77777777" w:rsidR="00CA5B24" w:rsidRPr="006D62F2" w:rsidRDefault="00CA5B24">
            <w:pPr>
              <w:jc w:val="center"/>
              <w:rPr>
                <w:b/>
                <w:bCs/>
              </w:rPr>
            </w:pPr>
            <w:r w:rsidRPr="006D62F2">
              <w:rPr>
                <w:b/>
                <w:bCs/>
              </w:rPr>
              <w:t>Total Number</w:t>
            </w:r>
            <w:r>
              <w:rPr>
                <w:b/>
                <w:bCs/>
              </w:rPr>
              <w:br/>
            </w:r>
            <w:r w:rsidRPr="006D62F2">
              <w:rPr>
                <w:b/>
                <w:bCs/>
              </w:rPr>
              <w:t>in District or Charter Organization</w:t>
            </w:r>
          </w:p>
        </w:tc>
        <w:tc>
          <w:tcPr>
            <w:tcW w:w="1722" w:type="dxa"/>
            <w:shd w:val="clear" w:color="auto" w:fill="D9D9D9" w:themeFill="background1" w:themeFillShade="D9"/>
            <w:vAlign w:val="bottom"/>
          </w:tcPr>
          <w:p w14:paraId="6FE6D49E" w14:textId="77777777" w:rsidR="00CA5B24" w:rsidRPr="006D62F2" w:rsidRDefault="00CA5B24">
            <w:pPr>
              <w:jc w:val="center"/>
              <w:rPr>
                <w:b/>
                <w:bCs/>
              </w:rPr>
            </w:pPr>
            <w:r w:rsidRPr="006D62F2">
              <w:rPr>
                <w:b/>
                <w:bCs/>
              </w:rPr>
              <w:t>Educators</w:t>
            </w:r>
            <w:r>
              <w:rPr>
                <w:b/>
                <w:bCs/>
              </w:rPr>
              <w:br/>
            </w:r>
            <w:r w:rsidRPr="006D62F2">
              <w:rPr>
                <w:b/>
                <w:bCs/>
              </w:rPr>
              <w:t>who have completed Training</w:t>
            </w:r>
          </w:p>
        </w:tc>
        <w:tc>
          <w:tcPr>
            <w:tcW w:w="1722" w:type="dxa"/>
            <w:shd w:val="clear" w:color="auto" w:fill="D9D9D9" w:themeFill="background1" w:themeFillShade="D9"/>
            <w:vAlign w:val="bottom"/>
          </w:tcPr>
          <w:p w14:paraId="0577A3BE" w14:textId="15E5BE64" w:rsidR="00CA5B24" w:rsidRPr="006D62F2" w:rsidRDefault="00CA5B24">
            <w:pPr>
              <w:jc w:val="center"/>
              <w:rPr>
                <w:b/>
                <w:bCs/>
              </w:rPr>
            </w:pPr>
            <w:r w:rsidRPr="006D62F2">
              <w:rPr>
                <w:b/>
                <w:bCs/>
              </w:rPr>
              <w:t>Educators</w:t>
            </w:r>
            <w:r>
              <w:rPr>
                <w:b/>
                <w:bCs/>
              </w:rPr>
              <w:br/>
            </w:r>
            <w:r w:rsidRPr="006D62F2">
              <w:rPr>
                <w:b/>
                <w:bCs/>
              </w:rPr>
              <w:t>with Training</w:t>
            </w:r>
            <w:r>
              <w:rPr>
                <w:b/>
                <w:bCs/>
              </w:rPr>
              <w:br/>
            </w:r>
            <w:r w:rsidRPr="006D62F2">
              <w:rPr>
                <w:b/>
                <w:bCs/>
              </w:rPr>
              <w:t>in Progress</w:t>
            </w:r>
          </w:p>
        </w:tc>
        <w:tc>
          <w:tcPr>
            <w:tcW w:w="1722" w:type="dxa"/>
            <w:shd w:val="clear" w:color="auto" w:fill="D9D9D9" w:themeFill="background1" w:themeFillShade="D9"/>
            <w:vAlign w:val="bottom"/>
          </w:tcPr>
          <w:p w14:paraId="59D16AB1" w14:textId="2035B903" w:rsidR="00CA5B24" w:rsidRPr="006D62F2" w:rsidRDefault="00CA5B24">
            <w:pPr>
              <w:jc w:val="center"/>
              <w:rPr>
                <w:b/>
                <w:bCs/>
              </w:rPr>
            </w:pPr>
            <w:r w:rsidRPr="006D62F2">
              <w:rPr>
                <w:b/>
                <w:bCs/>
              </w:rPr>
              <w:t>Educators who need Training</w:t>
            </w:r>
          </w:p>
        </w:tc>
      </w:tr>
      <w:tr w:rsidR="00CA5B24" w14:paraId="29F9196B" w14:textId="77777777">
        <w:tc>
          <w:tcPr>
            <w:tcW w:w="3183" w:type="dxa"/>
          </w:tcPr>
          <w:p w14:paraId="0898E1E2" w14:textId="14B5CB19" w:rsidR="00CA5B24" w:rsidRDefault="0005588A">
            <w:r>
              <w:t xml:space="preserve">Grades </w:t>
            </w:r>
            <w:r w:rsidR="00CA5B24">
              <w:t>4-12 Classroom Educators responsible for reading instruction</w:t>
            </w:r>
          </w:p>
        </w:tc>
        <w:tc>
          <w:tcPr>
            <w:tcW w:w="1721" w:type="dxa"/>
            <w:vAlign w:val="center"/>
          </w:tcPr>
          <w:p w14:paraId="6C1E4090" w14:textId="43EA2653" w:rsidR="00CA5B24" w:rsidRDefault="007A3A39">
            <w:pPr>
              <w:jc w:val="center"/>
            </w:pPr>
            <w:r>
              <w:t>15</w:t>
            </w:r>
          </w:p>
        </w:tc>
        <w:tc>
          <w:tcPr>
            <w:tcW w:w="1722" w:type="dxa"/>
            <w:vAlign w:val="center"/>
          </w:tcPr>
          <w:p w14:paraId="5F9FCD9F" w14:textId="08CD0770" w:rsidR="00CA5B24" w:rsidRDefault="007A3A39">
            <w:pPr>
              <w:jc w:val="center"/>
            </w:pPr>
            <w:r>
              <w:t>0</w:t>
            </w:r>
          </w:p>
        </w:tc>
        <w:tc>
          <w:tcPr>
            <w:tcW w:w="1722" w:type="dxa"/>
            <w:vAlign w:val="center"/>
          </w:tcPr>
          <w:p w14:paraId="10A0299A" w14:textId="3CA2F987" w:rsidR="00CA5B24" w:rsidRDefault="007A3A39">
            <w:pPr>
              <w:jc w:val="center"/>
            </w:pPr>
            <w:r>
              <w:t>0</w:t>
            </w:r>
          </w:p>
        </w:tc>
        <w:tc>
          <w:tcPr>
            <w:tcW w:w="1722" w:type="dxa"/>
            <w:vAlign w:val="center"/>
          </w:tcPr>
          <w:p w14:paraId="6B68AE71" w14:textId="1265E6C1" w:rsidR="00CA5B24" w:rsidRDefault="007A3A39">
            <w:pPr>
              <w:jc w:val="center"/>
            </w:pPr>
            <w:r>
              <w:t>15</w:t>
            </w:r>
          </w:p>
        </w:tc>
      </w:tr>
      <w:tr w:rsidR="00CA5B24" w14:paraId="2BCEE5EA" w14:textId="77777777">
        <w:tc>
          <w:tcPr>
            <w:tcW w:w="3183" w:type="dxa"/>
          </w:tcPr>
          <w:p w14:paraId="5450D4CB" w14:textId="453DDDE1" w:rsidR="00CA5B24" w:rsidRDefault="00D86314">
            <w:r>
              <w:t>Pre</w:t>
            </w:r>
            <w:r w:rsidR="0005588A">
              <w:t>-</w:t>
            </w:r>
            <w:r>
              <w:t>K</w:t>
            </w:r>
            <w:r w:rsidR="0005588A">
              <w:t xml:space="preserve"> through </w:t>
            </w:r>
            <w:r>
              <w:t>12 Educators who work with English learners (Licensed ELL teachers)</w:t>
            </w:r>
          </w:p>
        </w:tc>
        <w:tc>
          <w:tcPr>
            <w:tcW w:w="1721" w:type="dxa"/>
            <w:vAlign w:val="center"/>
          </w:tcPr>
          <w:p w14:paraId="3C004F0E" w14:textId="6A522A84" w:rsidR="00CA5B24" w:rsidRDefault="007A3A39">
            <w:pPr>
              <w:jc w:val="center"/>
            </w:pPr>
            <w:r>
              <w:t>2</w:t>
            </w:r>
          </w:p>
        </w:tc>
        <w:tc>
          <w:tcPr>
            <w:tcW w:w="1722" w:type="dxa"/>
            <w:vAlign w:val="center"/>
          </w:tcPr>
          <w:p w14:paraId="72E5A7B8" w14:textId="6D35F0D4" w:rsidR="00CA5B24" w:rsidRDefault="007A3A39">
            <w:pPr>
              <w:jc w:val="center"/>
            </w:pPr>
            <w:r>
              <w:t>0</w:t>
            </w:r>
          </w:p>
        </w:tc>
        <w:tc>
          <w:tcPr>
            <w:tcW w:w="1722" w:type="dxa"/>
            <w:vAlign w:val="center"/>
          </w:tcPr>
          <w:p w14:paraId="6F6043AA" w14:textId="1460C9D9" w:rsidR="00CA5B24" w:rsidRDefault="007A3A39">
            <w:pPr>
              <w:jc w:val="center"/>
            </w:pPr>
            <w:r>
              <w:t>1</w:t>
            </w:r>
          </w:p>
        </w:tc>
        <w:tc>
          <w:tcPr>
            <w:tcW w:w="1722" w:type="dxa"/>
            <w:vAlign w:val="center"/>
          </w:tcPr>
          <w:p w14:paraId="5B10BA7B" w14:textId="602C56A2" w:rsidR="00CA5B24" w:rsidRDefault="007A3A39">
            <w:pPr>
              <w:jc w:val="center"/>
            </w:pPr>
            <w:r>
              <w:t>1</w:t>
            </w:r>
          </w:p>
        </w:tc>
      </w:tr>
      <w:tr w:rsidR="00D86314" w14:paraId="1CD179DF" w14:textId="77777777">
        <w:tc>
          <w:tcPr>
            <w:tcW w:w="3183" w:type="dxa"/>
          </w:tcPr>
          <w:p w14:paraId="061E5EEA" w14:textId="4F66876C" w:rsidR="00D86314" w:rsidRDefault="00D86314">
            <w:r>
              <w:t>Grades K</w:t>
            </w:r>
            <w:r w:rsidR="0005588A">
              <w:t>-</w:t>
            </w:r>
            <w:r>
              <w:t>Age 21 Educators who work with students who qualify for the graduation incentives program under section 124D.68</w:t>
            </w:r>
          </w:p>
        </w:tc>
        <w:tc>
          <w:tcPr>
            <w:tcW w:w="1721" w:type="dxa"/>
            <w:vAlign w:val="center"/>
          </w:tcPr>
          <w:p w14:paraId="562BF400" w14:textId="5DCF0AAD" w:rsidR="00D86314" w:rsidRDefault="007A3A39">
            <w:pPr>
              <w:jc w:val="center"/>
            </w:pPr>
            <w:r>
              <w:t>0</w:t>
            </w:r>
          </w:p>
        </w:tc>
        <w:tc>
          <w:tcPr>
            <w:tcW w:w="1722" w:type="dxa"/>
            <w:vAlign w:val="center"/>
          </w:tcPr>
          <w:p w14:paraId="6F3C784B" w14:textId="5165E92B" w:rsidR="00D86314" w:rsidRDefault="007A3A39" w:rsidP="007A3A39">
            <w:pPr>
              <w:jc w:val="center"/>
            </w:pPr>
            <w:r>
              <w:t>0</w:t>
            </w:r>
          </w:p>
        </w:tc>
        <w:tc>
          <w:tcPr>
            <w:tcW w:w="1722" w:type="dxa"/>
            <w:vAlign w:val="center"/>
          </w:tcPr>
          <w:p w14:paraId="7DDFBC58" w14:textId="4DAEE5E5" w:rsidR="00D86314" w:rsidRDefault="007A3A39">
            <w:pPr>
              <w:jc w:val="center"/>
            </w:pPr>
            <w:r>
              <w:t>0</w:t>
            </w:r>
          </w:p>
        </w:tc>
        <w:tc>
          <w:tcPr>
            <w:tcW w:w="1722" w:type="dxa"/>
            <w:vAlign w:val="center"/>
          </w:tcPr>
          <w:p w14:paraId="0B4979C7" w14:textId="49B662C6" w:rsidR="00D86314" w:rsidRDefault="007A3A39">
            <w:pPr>
              <w:jc w:val="center"/>
            </w:pPr>
            <w:r>
              <w:t>0</w:t>
            </w:r>
          </w:p>
        </w:tc>
      </w:tr>
      <w:tr w:rsidR="007A3A39" w14:paraId="2569E863" w14:textId="77777777">
        <w:tc>
          <w:tcPr>
            <w:tcW w:w="3183" w:type="dxa"/>
          </w:tcPr>
          <w:p w14:paraId="2F6813A2" w14:textId="49FC82C8" w:rsidR="007A3A39" w:rsidRDefault="007A3A39" w:rsidP="007A3A39">
            <w:r>
              <w:t>Grades 6-12 Instructional support staff who provide reading support</w:t>
            </w:r>
          </w:p>
        </w:tc>
        <w:tc>
          <w:tcPr>
            <w:tcW w:w="1721" w:type="dxa"/>
            <w:vAlign w:val="center"/>
          </w:tcPr>
          <w:p w14:paraId="46C5EF90" w14:textId="77A8C843" w:rsidR="007A3A39" w:rsidRDefault="007A3A39" w:rsidP="007A3A39">
            <w:pPr>
              <w:jc w:val="center"/>
            </w:pPr>
            <w:r>
              <w:t>0</w:t>
            </w:r>
          </w:p>
        </w:tc>
        <w:tc>
          <w:tcPr>
            <w:tcW w:w="1722" w:type="dxa"/>
            <w:vAlign w:val="center"/>
          </w:tcPr>
          <w:p w14:paraId="32844C9E" w14:textId="2117BB3C" w:rsidR="007A3A39" w:rsidRDefault="007A3A39" w:rsidP="007A3A39">
            <w:pPr>
              <w:jc w:val="center"/>
            </w:pPr>
            <w:r>
              <w:t>0</w:t>
            </w:r>
          </w:p>
        </w:tc>
        <w:tc>
          <w:tcPr>
            <w:tcW w:w="1722" w:type="dxa"/>
            <w:vAlign w:val="center"/>
          </w:tcPr>
          <w:p w14:paraId="187C130E" w14:textId="2676C13E" w:rsidR="007A3A39" w:rsidRDefault="007A3A39" w:rsidP="007A3A39">
            <w:pPr>
              <w:jc w:val="center"/>
            </w:pPr>
            <w:r>
              <w:t>0</w:t>
            </w:r>
          </w:p>
        </w:tc>
        <w:tc>
          <w:tcPr>
            <w:tcW w:w="1722" w:type="dxa"/>
            <w:vAlign w:val="center"/>
          </w:tcPr>
          <w:p w14:paraId="6AF3C8C4" w14:textId="34E03633" w:rsidR="007A3A39" w:rsidRDefault="007A3A39" w:rsidP="007A3A39">
            <w:pPr>
              <w:jc w:val="center"/>
            </w:pPr>
            <w:r>
              <w:t>0</w:t>
            </w:r>
          </w:p>
        </w:tc>
      </w:tr>
      <w:tr w:rsidR="007A3A39" w14:paraId="163FB741" w14:textId="77777777">
        <w:tc>
          <w:tcPr>
            <w:tcW w:w="3183" w:type="dxa"/>
          </w:tcPr>
          <w:p w14:paraId="6F17841A" w14:textId="5552BE9A" w:rsidR="007A3A39" w:rsidRDefault="007A3A39" w:rsidP="007A3A39">
            <w:r>
              <w:t>Grades 6-12 Curriculum Directors</w:t>
            </w:r>
          </w:p>
        </w:tc>
        <w:tc>
          <w:tcPr>
            <w:tcW w:w="1721" w:type="dxa"/>
            <w:vAlign w:val="center"/>
          </w:tcPr>
          <w:p w14:paraId="7433DA2B" w14:textId="188C11BB" w:rsidR="007A3A39" w:rsidRDefault="007A3A39" w:rsidP="007A3A39">
            <w:pPr>
              <w:jc w:val="center"/>
            </w:pPr>
            <w:r>
              <w:t>1</w:t>
            </w:r>
          </w:p>
        </w:tc>
        <w:tc>
          <w:tcPr>
            <w:tcW w:w="1722" w:type="dxa"/>
            <w:vAlign w:val="center"/>
          </w:tcPr>
          <w:p w14:paraId="0445A63A" w14:textId="5090E62F" w:rsidR="007A3A39" w:rsidRDefault="007A3A39" w:rsidP="007A3A39">
            <w:pPr>
              <w:jc w:val="center"/>
            </w:pPr>
            <w:r>
              <w:t>0</w:t>
            </w:r>
          </w:p>
        </w:tc>
        <w:tc>
          <w:tcPr>
            <w:tcW w:w="1722" w:type="dxa"/>
            <w:vAlign w:val="center"/>
          </w:tcPr>
          <w:p w14:paraId="7F06A342" w14:textId="61DB7C34" w:rsidR="007A3A39" w:rsidRDefault="007A3A39" w:rsidP="007A3A39">
            <w:pPr>
              <w:jc w:val="center"/>
            </w:pPr>
            <w:r>
              <w:t>0</w:t>
            </w:r>
          </w:p>
        </w:tc>
        <w:tc>
          <w:tcPr>
            <w:tcW w:w="1722" w:type="dxa"/>
            <w:vAlign w:val="center"/>
          </w:tcPr>
          <w:p w14:paraId="3CB210EA" w14:textId="3C38BCA5" w:rsidR="007A3A39" w:rsidRDefault="007A3A39" w:rsidP="007A3A39">
            <w:pPr>
              <w:jc w:val="center"/>
            </w:pPr>
            <w:r>
              <w:t>1</w:t>
            </w:r>
          </w:p>
        </w:tc>
      </w:tr>
      <w:tr w:rsidR="007A3A39" w14:paraId="5B7E8A60" w14:textId="77777777">
        <w:tc>
          <w:tcPr>
            <w:tcW w:w="3183" w:type="dxa"/>
          </w:tcPr>
          <w:p w14:paraId="0AB59007" w14:textId="24582409" w:rsidR="007A3A39" w:rsidRDefault="007A3A39" w:rsidP="007A3A39">
            <w:r>
              <w:t>Employees who select literacy instructional materials for Grades 6-12</w:t>
            </w:r>
          </w:p>
        </w:tc>
        <w:tc>
          <w:tcPr>
            <w:tcW w:w="1721" w:type="dxa"/>
            <w:vAlign w:val="center"/>
          </w:tcPr>
          <w:p w14:paraId="72630BE5" w14:textId="67A9D30A" w:rsidR="007A3A39" w:rsidRDefault="007A3A39" w:rsidP="007A3A39">
            <w:pPr>
              <w:jc w:val="center"/>
            </w:pPr>
            <w:r>
              <w:t>1</w:t>
            </w:r>
          </w:p>
        </w:tc>
        <w:tc>
          <w:tcPr>
            <w:tcW w:w="1722" w:type="dxa"/>
            <w:vAlign w:val="center"/>
          </w:tcPr>
          <w:p w14:paraId="5CCC489A" w14:textId="7912234F" w:rsidR="007A3A39" w:rsidRDefault="007A3A39" w:rsidP="007A3A39">
            <w:pPr>
              <w:jc w:val="center"/>
            </w:pPr>
            <w:r>
              <w:t>0</w:t>
            </w:r>
          </w:p>
        </w:tc>
        <w:tc>
          <w:tcPr>
            <w:tcW w:w="1722" w:type="dxa"/>
            <w:vAlign w:val="center"/>
          </w:tcPr>
          <w:p w14:paraId="240A11E4" w14:textId="47E1977E" w:rsidR="007A3A39" w:rsidRDefault="007A3A39" w:rsidP="007A3A39">
            <w:pPr>
              <w:jc w:val="center"/>
            </w:pPr>
            <w:r>
              <w:t>0</w:t>
            </w:r>
          </w:p>
        </w:tc>
        <w:tc>
          <w:tcPr>
            <w:tcW w:w="1722" w:type="dxa"/>
            <w:vAlign w:val="center"/>
          </w:tcPr>
          <w:p w14:paraId="315D186B" w14:textId="347D981D" w:rsidR="007A3A39" w:rsidRDefault="007A3A39" w:rsidP="007A3A39">
            <w:pPr>
              <w:jc w:val="center"/>
            </w:pPr>
            <w:r>
              <w:t>1</w:t>
            </w:r>
          </w:p>
        </w:tc>
      </w:tr>
    </w:tbl>
    <w:p w14:paraId="4C07734D" w14:textId="77777777" w:rsidR="005212E4" w:rsidRDefault="005212E4" w:rsidP="00C45A51"/>
    <w:p w14:paraId="13EF9768" w14:textId="77777777" w:rsidR="005212E4" w:rsidRDefault="005212E4">
      <w:pPr>
        <w:spacing w:before="120"/>
      </w:pPr>
      <w:r>
        <w:br w:type="page"/>
      </w:r>
    </w:p>
    <w:p w14:paraId="5EC345C8" w14:textId="54DF41E3" w:rsidR="00C45A51" w:rsidRDefault="00C45A51" w:rsidP="005212E4">
      <w:pPr>
        <w:pStyle w:val="Heading2"/>
        <w:rPr>
          <w:lang w:bidi="ar-SA"/>
        </w:rPr>
      </w:pPr>
      <w:r>
        <w:rPr>
          <w:lang w:bidi="ar-SA"/>
        </w:rPr>
        <w:lastRenderedPageBreak/>
        <w:t>Action Planning for Continuous Improvement</w:t>
      </w:r>
    </w:p>
    <w:p w14:paraId="7E20F783" w14:textId="3FBFC8CD" w:rsidR="00547E68" w:rsidRDefault="00C45A51" w:rsidP="00C45A51">
      <w:pPr>
        <w:rPr>
          <w:i/>
          <w:iCs/>
        </w:rPr>
      </w:pPr>
      <w:r w:rsidRPr="005212E4">
        <w:rPr>
          <w:i/>
          <w:iCs/>
        </w:rPr>
        <w:t xml:space="preserve">Describe what needs to be refined in the district or charter school’s implementation of evidence-based literacy instruction. Provide a description of </w:t>
      </w:r>
      <w:r w:rsidR="005212E4" w:rsidRPr="005212E4">
        <w:rPr>
          <w:i/>
          <w:iCs/>
        </w:rPr>
        <w:t>the next</w:t>
      </w:r>
      <w:r w:rsidRPr="005212E4">
        <w:rPr>
          <w:i/>
          <w:iCs/>
        </w:rPr>
        <w:t xml:space="preserve"> steps the district or charter school will take to improve implementation of evidence-based literacy instruction.</w:t>
      </w:r>
    </w:p>
    <w:p w14:paraId="08FD4B16" w14:textId="77777777" w:rsidR="00B005C4" w:rsidRDefault="00B005C4" w:rsidP="00C45A51"/>
    <w:p w14:paraId="5244FCF5" w14:textId="63C0CB3E" w:rsidR="007A3A39" w:rsidRPr="00B005C4" w:rsidRDefault="007A3A39" w:rsidP="00C45A51">
      <w:r>
        <w:t xml:space="preserve">Woodbury Leadership has a strong </w:t>
      </w:r>
      <w:r w:rsidR="00056023">
        <w:t>evidence-based</w:t>
      </w:r>
      <w:r>
        <w:t xml:space="preserve"> </w:t>
      </w:r>
      <w:r w:rsidR="00056023">
        <w:t xml:space="preserve">literacy curriculum for grades K-5. WLA needs to evaluate its 6-8 curriculum to ensure it has all of needed components of a strong literacy program. We will need to continue to develop a strong evidence-based literacy program for 9-12. Furthermore, our K-12 literacy intervention framework needs refinement. WLA has already created an MTSS team that is working diligently to refine intervention programming to better align with the </w:t>
      </w:r>
      <w:proofErr w:type="spellStart"/>
      <w:r w:rsidR="00056023">
        <w:t>MnMTSS</w:t>
      </w:r>
      <w:proofErr w:type="spellEnd"/>
      <w:r w:rsidR="00056023">
        <w:t xml:space="preserve"> framework.</w:t>
      </w:r>
      <w:r w:rsidR="008564A5">
        <w:t xml:space="preserve"> Finally</w:t>
      </w:r>
      <w:r w:rsidR="00056023">
        <w:t xml:space="preserve">, Woodbury Leadership Academy needs to continue providing our educators with science or reading training and curriculum specific training to ensure they are well versed in evidence-based teaching strategies and can follow our curriculum with fidelity. </w:t>
      </w:r>
    </w:p>
    <w:sectPr w:rsidR="007A3A39" w:rsidRPr="00B005C4" w:rsidSect="00AF08B2">
      <w:footerReference w:type="default" r:id="rId16"/>
      <w:footerReference w:type="first" r:id="rId17"/>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C56E" w14:textId="77777777" w:rsidR="006747B8" w:rsidRDefault="006747B8" w:rsidP="00D91FF4">
      <w:r>
        <w:separator/>
      </w:r>
    </w:p>
  </w:endnote>
  <w:endnote w:type="continuationSeparator" w:id="0">
    <w:p w14:paraId="0B0E0CA8" w14:textId="77777777" w:rsidR="006747B8" w:rsidRDefault="006747B8" w:rsidP="00D91FF4">
      <w:r>
        <w:continuationSeparator/>
      </w:r>
    </w:p>
  </w:endnote>
  <w:endnote w:type="continuationNotice" w:id="1">
    <w:p w14:paraId="15BBB349" w14:textId="77777777" w:rsidR="006747B8" w:rsidRDefault="00674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E33A" w14:textId="4E2E1354" w:rsidR="007857F7" w:rsidRDefault="00C023C4" w:rsidP="00C023C4">
    <w:pPr>
      <w:pStyle w:val="Footer"/>
      <w:tabs>
        <w:tab w:val="center" w:pos="5040"/>
      </w:tabs>
    </w:pPr>
    <w:r w:rsidRPr="00C023C4">
      <w:t>Local Literacy Plan Template</w:t>
    </w:r>
    <w:r w:rsidR="00C94A0B">
      <w:t xml:space="preserve"> </w:t>
    </w:r>
    <w:r w:rsidR="00C94A0B" w:rsidRPr="00C94A0B">
      <w:rPr>
        <w:sz w:val="16"/>
        <w:szCs w:val="16"/>
      </w:rPr>
      <w:t>(</w:t>
    </w:r>
    <w:r w:rsidR="00B15B9D">
      <w:rPr>
        <w:sz w:val="16"/>
        <w:szCs w:val="16"/>
      </w:rPr>
      <w:t>4</w:t>
    </w:r>
    <w:r w:rsidR="00450442">
      <w:rPr>
        <w:sz w:val="16"/>
        <w:szCs w:val="16"/>
      </w:rPr>
      <w:t>/24</w:t>
    </w:r>
    <w:r w:rsidR="00C94A0B" w:rsidRPr="00C94A0B">
      <w:rPr>
        <w:sz w:val="16"/>
        <w:szCs w:val="16"/>
      </w:rPr>
      <w:t>)</w:t>
    </w:r>
    <w:r>
      <w:tab/>
    </w:r>
    <w:r w:rsidRPr="00C023C4">
      <w:t>2024</w:t>
    </w:r>
    <w:r w:rsidR="00DA5521">
      <w:rPr>
        <w:rFonts w:cs="Calibri"/>
      </w:rPr>
      <w:t>-</w:t>
    </w:r>
    <w:r w:rsidRPr="00C023C4">
      <w:t>25 School Year</w:t>
    </w:r>
    <w:r>
      <w:tab/>
    </w:r>
    <w:r w:rsidR="00795D05">
      <w:fldChar w:fldCharType="begin"/>
    </w:r>
    <w:r w:rsidR="00795D05">
      <w:instrText xml:space="preserve"> PAGE   \* MERGEFORMAT </w:instrText>
    </w:r>
    <w:r w:rsidR="00795D05">
      <w:fldChar w:fldCharType="separate"/>
    </w:r>
    <w:r w:rsidR="00795D05">
      <w:rPr>
        <w:noProof/>
      </w:rPr>
      <w:t>1</w:t>
    </w:r>
    <w:r w:rsidR="00795D05">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1213"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B6D3" w14:textId="77777777" w:rsidR="006747B8" w:rsidRDefault="006747B8" w:rsidP="00D91FF4">
      <w:r>
        <w:separator/>
      </w:r>
    </w:p>
  </w:footnote>
  <w:footnote w:type="continuationSeparator" w:id="0">
    <w:p w14:paraId="05F4F640" w14:textId="77777777" w:rsidR="006747B8" w:rsidRDefault="006747B8" w:rsidP="00D91FF4">
      <w:r>
        <w:continuationSeparator/>
      </w:r>
    </w:p>
  </w:footnote>
  <w:footnote w:type="continuationNotice" w:id="1">
    <w:p w14:paraId="52F9F030" w14:textId="77777777" w:rsidR="006747B8" w:rsidRDefault="006747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C17B43"/>
    <w:multiLevelType w:val="multilevel"/>
    <w:tmpl w:val="0FE8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D703D2"/>
    <w:multiLevelType w:val="hybridMultilevel"/>
    <w:tmpl w:val="1A5EEDBE"/>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724729"/>
    <w:multiLevelType w:val="multilevel"/>
    <w:tmpl w:val="56F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178749">
    <w:abstractNumId w:val="9"/>
  </w:num>
  <w:num w:numId="2" w16cid:durableId="728842098">
    <w:abstractNumId w:val="12"/>
  </w:num>
  <w:num w:numId="3" w16cid:durableId="2004776649">
    <w:abstractNumId w:val="28"/>
  </w:num>
  <w:num w:numId="4" w16cid:durableId="2062822653">
    <w:abstractNumId w:val="25"/>
  </w:num>
  <w:num w:numId="5" w16cid:durableId="1944070725">
    <w:abstractNumId w:val="23"/>
  </w:num>
  <w:num w:numId="6" w16cid:durableId="694043968">
    <w:abstractNumId w:val="10"/>
  </w:num>
  <w:num w:numId="7" w16cid:durableId="1789620988">
    <w:abstractNumId w:val="20"/>
  </w:num>
  <w:num w:numId="8" w16cid:durableId="451482038">
    <w:abstractNumId w:val="15"/>
  </w:num>
  <w:num w:numId="9" w16cid:durableId="157774459">
    <w:abstractNumId w:val="18"/>
  </w:num>
  <w:num w:numId="10" w16cid:durableId="783695042">
    <w:abstractNumId w:val="8"/>
  </w:num>
  <w:num w:numId="11" w16cid:durableId="1315767415">
    <w:abstractNumId w:val="8"/>
  </w:num>
  <w:num w:numId="12" w16cid:durableId="597256606">
    <w:abstractNumId w:val="30"/>
  </w:num>
  <w:num w:numId="13" w16cid:durableId="823399899">
    <w:abstractNumId w:val="31"/>
  </w:num>
  <w:num w:numId="14" w16cid:durableId="1498231043">
    <w:abstractNumId w:val="22"/>
  </w:num>
  <w:num w:numId="15" w16cid:durableId="766928571">
    <w:abstractNumId w:val="8"/>
  </w:num>
  <w:num w:numId="16" w16cid:durableId="983041584">
    <w:abstractNumId w:val="31"/>
  </w:num>
  <w:num w:numId="17" w16cid:durableId="496304912">
    <w:abstractNumId w:val="22"/>
  </w:num>
  <w:num w:numId="18" w16cid:durableId="1338994352">
    <w:abstractNumId w:val="17"/>
  </w:num>
  <w:num w:numId="19" w16cid:durableId="1896236306">
    <w:abstractNumId w:val="11"/>
  </w:num>
  <w:num w:numId="20" w16cid:durableId="2129810216">
    <w:abstractNumId w:val="1"/>
  </w:num>
  <w:num w:numId="21" w16cid:durableId="508065923">
    <w:abstractNumId w:val="0"/>
  </w:num>
  <w:num w:numId="22" w16cid:durableId="819931737">
    <w:abstractNumId w:val="16"/>
  </w:num>
  <w:num w:numId="23" w16cid:durableId="1522621414">
    <w:abstractNumId w:val="24"/>
  </w:num>
  <w:num w:numId="24" w16cid:durableId="821241134">
    <w:abstractNumId w:val="26"/>
  </w:num>
  <w:num w:numId="25" w16cid:durableId="1895040074">
    <w:abstractNumId w:val="26"/>
  </w:num>
  <w:num w:numId="26" w16cid:durableId="601763137">
    <w:abstractNumId w:val="27"/>
  </w:num>
  <w:num w:numId="27" w16cid:durableId="390421196">
    <w:abstractNumId w:val="19"/>
  </w:num>
  <w:num w:numId="28" w16cid:durableId="34354513">
    <w:abstractNumId w:val="14"/>
  </w:num>
  <w:num w:numId="29" w16cid:durableId="387151995">
    <w:abstractNumId w:val="21"/>
  </w:num>
  <w:num w:numId="30" w16cid:durableId="1841500002">
    <w:abstractNumId w:val="7"/>
  </w:num>
  <w:num w:numId="31" w16cid:durableId="1072046290">
    <w:abstractNumId w:val="6"/>
  </w:num>
  <w:num w:numId="32" w16cid:durableId="541945551">
    <w:abstractNumId w:val="5"/>
  </w:num>
  <w:num w:numId="33" w16cid:durableId="1126318742">
    <w:abstractNumId w:val="4"/>
  </w:num>
  <w:num w:numId="34" w16cid:durableId="973169965">
    <w:abstractNumId w:val="3"/>
  </w:num>
  <w:num w:numId="35" w16cid:durableId="323975601">
    <w:abstractNumId w:val="2"/>
  </w:num>
  <w:num w:numId="36" w16cid:durableId="2056614711">
    <w:abstractNumId w:val="14"/>
  </w:num>
  <w:num w:numId="37" w16cid:durableId="1645623926">
    <w:abstractNumId w:val="29"/>
  </w:num>
  <w:num w:numId="38" w16cid:durableId="172078231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51"/>
    <w:rsid w:val="000003C4"/>
    <w:rsid w:val="00002DEC"/>
    <w:rsid w:val="000065AC"/>
    <w:rsid w:val="00006A0A"/>
    <w:rsid w:val="000136DE"/>
    <w:rsid w:val="00021F9D"/>
    <w:rsid w:val="00022D13"/>
    <w:rsid w:val="00027840"/>
    <w:rsid w:val="000405CA"/>
    <w:rsid w:val="00040C79"/>
    <w:rsid w:val="00047749"/>
    <w:rsid w:val="0005314A"/>
    <w:rsid w:val="0005588A"/>
    <w:rsid w:val="00056023"/>
    <w:rsid w:val="00057723"/>
    <w:rsid w:val="00064B90"/>
    <w:rsid w:val="000722DA"/>
    <w:rsid w:val="00073127"/>
    <w:rsid w:val="0007374A"/>
    <w:rsid w:val="00073F4B"/>
    <w:rsid w:val="00077A06"/>
    <w:rsid w:val="00080404"/>
    <w:rsid w:val="00084742"/>
    <w:rsid w:val="000A3982"/>
    <w:rsid w:val="000B0A75"/>
    <w:rsid w:val="000B2E68"/>
    <w:rsid w:val="000B3E9E"/>
    <w:rsid w:val="000C3708"/>
    <w:rsid w:val="000C3761"/>
    <w:rsid w:val="000C3BAE"/>
    <w:rsid w:val="000C7373"/>
    <w:rsid w:val="000E18B3"/>
    <w:rsid w:val="000E313B"/>
    <w:rsid w:val="000E3E9D"/>
    <w:rsid w:val="000F4BB1"/>
    <w:rsid w:val="001025D6"/>
    <w:rsid w:val="00120597"/>
    <w:rsid w:val="00135082"/>
    <w:rsid w:val="00135DC7"/>
    <w:rsid w:val="00147ED1"/>
    <w:rsid w:val="001500D6"/>
    <w:rsid w:val="00152C95"/>
    <w:rsid w:val="00157C41"/>
    <w:rsid w:val="0016050A"/>
    <w:rsid w:val="0016451B"/>
    <w:rsid w:val="001661D9"/>
    <w:rsid w:val="001708EC"/>
    <w:rsid w:val="001839FE"/>
    <w:rsid w:val="001925A8"/>
    <w:rsid w:val="00195B1D"/>
    <w:rsid w:val="0019673D"/>
    <w:rsid w:val="00196774"/>
    <w:rsid w:val="00197518"/>
    <w:rsid w:val="00197F44"/>
    <w:rsid w:val="001A2CA0"/>
    <w:rsid w:val="001A366F"/>
    <w:rsid w:val="001A46BB"/>
    <w:rsid w:val="001B6FD0"/>
    <w:rsid w:val="001B7D48"/>
    <w:rsid w:val="001C3208"/>
    <w:rsid w:val="001C55E0"/>
    <w:rsid w:val="001E5573"/>
    <w:rsid w:val="001E5ECF"/>
    <w:rsid w:val="00211CA3"/>
    <w:rsid w:val="002215EB"/>
    <w:rsid w:val="00222A49"/>
    <w:rsid w:val="0022552E"/>
    <w:rsid w:val="00227E68"/>
    <w:rsid w:val="0023090F"/>
    <w:rsid w:val="00232F7C"/>
    <w:rsid w:val="00236CB0"/>
    <w:rsid w:val="00242A12"/>
    <w:rsid w:val="00243B06"/>
    <w:rsid w:val="002462E1"/>
    <w:rsid w:val="00257AF5"/>
    <w:rsid w:val="00261247"/>
    <w:rsid w:val="00264652"/>
    <w:rsid w:val="0026674F"/>
    <w:rsid w:val="00280071"/>
    <w:rsid w:val="002807DF"/>
    <w:rsid w:val="00282084"/>
    <w:rsid w:val="00291052"/>
    <w:rsid w:val="002A12EA"/>
    <w:rsid w:val="002B57CC"/>
    <w:rsid w:val="002B5E79"/>
    <w:rsid w:val="002B6951"/>
    <w:rsid w:val="002C0859"/>
    <w:rsid w:val="002C4D0D"/>
    <w:rsid w:val="002C4FEC"/>
    <w:rsid w:val="002D0EC0"/>
    <w:rsid w:val="002D4CFD"/>
    <w:rsid w:val="002E7098"/>
    <w:rsid w:val="002F1947"/>
    <w:rsid w:val="00306D94"/>
    <w:rsid w:val="003125DF"/>
    <w:rsid w:val="00322BF2"/>
    <w:rsid w:val="00330A0B"/>
    <w:rsid w:val="00335736"/>
    <w:rsid w:val="00336AA5"/>
    <w:rsid w:val="003563D2"/>
    <w:rsid w:val="0037217F"/>
    <w:rsid w:val="00373621"/>
    <w:rsid w:val="0037587E"/>
    <w:rsid w:val="00376FA5"/>
    <w:rsid w:val="00377673"/>
    <w:rsid w:val="00385A45"/>
    <w:rsid w:val="0038673D"/>
    <w:rsid w:val="00391BBD"/>
    <w:rsid w:val="00397895"/>
    <w:rsid w:val="003A1479"/>
    <w:rsid w:val="003A1813"/>
    <w:rsid w:val="003A64C3"/>
    <w:rsid w:val="003A7C4B"/>
    <w:rsid w:val="003B2B0A"/>
    <w:rsid w:val="003B7D82"/>
    <w:rsid w:val="003C03D3"/>
    <w:rsid w:val="003C0E47"/>
    <w:rsid w:val="003C4644"/>
    <w:rsid w:val="003C5BE3"/>
    <w:rsid w:val="003D31E2"/>
    <w:rsid w:val="003F4955"/>
    <w:rsid w:val="003F5F5F"/>
    <w:rsid w:val="00412DBC"/>
    <w:rsid w:val="00413A7C"/>
    <w:rsid w:val="004141DD"/>
    <w:rsid w:val="00435B83"/>
    <w:rsid w:val="00443DC4"/>
    <w:rsid w:val="00450442"/>
    <w:rsid w:val="00452B8A"/>
    <w:rsid w:val="0046024C"/>
    <w:rsid w:val="0046074A"/>
    <w:rsid w:val="00461804"/>
    <w:rsid w:val="00463E3A"/>
    <w:rsid w:val="004643F7"/>
    <w:rsid w:val="00466810"/>
    <w:rsid w:val="004673E8"/>
    <w:rsid w:val="0047706A"/>
    <w:rsid w:val="004816B5"/>
    <w:rsid w:val="00483616"/>
    <w:rsid w:val="00483DD2"/>
    <w:rsid w:val="004902BE"/>
    <w:rsid w:val="00494E6F"/>
    <w:rsid w:val="00495A0D"/>
    <w:rsid w:val="00497F99"/>
    <w:rsid w:val="004A1B4D"/>
    <w:rsid w:val="004A58DD"/>
    <w:rsid w:val="004A6119"/>
    <w:rsid w:val="004B47DC"/>
    <w:rsid w:val="004B4962"/>
    <w:rsid w:val="004B4DDA"/>
    <w:rsid w:val="004C3961"/>
    <w:rsid w:val="004E3DF6"/>
    <w:rsid w:val="004E75B3"/>
    <w:rsid w:val="004F04BA"/>
    <w:rsid w:val="004F0EFF"/>
    <w:rsid w:val="004F70FB"/>
    <w:rsid w:val="0050093F"/>
    <w:rsid w:val="00510EA2"/>
    <w:rsid w:val="00514788"/>
    <w:rsid w:val="005212E4"/>
    <w:rsid w:val="0054371B"/>
    <w:rsid w:val="00547E68"/>
    <w:rsid w:val="00554DD8"/>
    <w:rsid w:val="00557011"/>
    <w:rsid w:val="0056615E"/>
    <w:rsid w:val="005666F2"/>
    <w:rsid w:val="0057515F"/>
    <w:rsid w:val="005764FB"/>
    <w:rsid w:val="00580249"/>
    <w:rsid w:val="0058227B"/>
    <w:rsid w:val="005B2DDF"/>
    <w:rsid w:val="005B4AE7"/>
    <w:rsid w:val="005B53B0"/>
    <w:rsid w:val="005C16D8"/>
    <w:rsid w:val="005D4207"/>
    <w:rsid w:val="005D4525"/>
    <w:rsid w:val="005D45B3"/>
    <w:rsid w:val="005D5716"/>
    <w:rsid w:val="005E3FC1"/>
    <w:rsid w:val="005F6005"/>
    <w:rsid w:val="00601B3F"/>
    <w:rsid w:val="006064AB"/>
    <w:rsid w:val="00612D97"/>
    <w:rsid w:val="00621BD2"/>
    <w:rsid w:val="00621E50"/>
    <w:rsid w:val="00622BB5"/>
    <w:rsid w:val="006231C1"/>
    <w:rsid w:val="00652D74"/>
    <w:rsid w:val="00655345"/>
    <w:rsid w:val="0065683E"/>
    <w:rsid w:val="00657CE4"/>
    <w:rsid w:val="00670ABA"/>
    <w:rsid w:val="00672536"/>
    <w:rsid w:val="006747B8"/>
    <w:rsid w:val="00676BDA"/>
    <w:rsid w:val="00681EDC"/>
    <w:rsid w:val="00683D66"/>
    <w:rsid w:val="0068401E"/>
    <w:rsid w:val="0068649F"/>
    <w:rsid w:val="00687189"/>
    <w:rsid w:val="00697CCC"/>
    <w:rsid w:val="006A4E0B"/>
    <w:rsid w:val="006B13B7"/>
    <w:rsid w:val="006B2942"/>
    <w:rsid w:val="006B3994"/>
    <w:rsid w:val="006B7BFA"/>
    <w:rsid w:val="006C0604"/>
    <w:rsid w:val="006C0E45"/>
    <w:rsid w:val="006C4E48"/>
    <w:rsid w:val="006D4829"/>
    <w:rsid w:val="006D62F2"/>
    <w:rsid w:val="006E18EC"/>
    <w:rsid w:val="006E2A39"/>
    <w:rsid w:val="006F3B38"/>
    <w:rsid w:val="00703012"/>
    <w:rsid w:val="007137A4"/>
    <w:rsid w:val="007404F4"/>
    <w:rsid w:val="0074778B"/>
    <w:rsid w:val="007636A2"/>
    <w:rsid w:val="00771090"/>
    <w:rsid w:val="0077225E"/>
    <w:rsid w:val="007857F7"/>
    <w:rsid w:val="00791AA9"/>
    <w:rsid w:val="00793F48"/>
    <w:rsid w:val="00795D05"/>
    <w:rsid w:val="007A3A39"/>
    <w:rsid w:val="007B06F6"/>
    <w:rsid w:val="007B35B2"/>
    <w:rsid w:val="007D1FFF"/>
    <w:rsid w:val="007D42A0"/>
    <w:rsid w:val="007D4E7B"/>
    <w:rsid w:val="007E685C"/>
    <w:rsid w:val="007F6108"/>
    <w:rsid w:val="007F7097"/>
    <w:rsid w:val="00806678"/>
    <w:rsid w:val="008067A6"/>
    <w:rsid w:val="00813E30"/>
    <w:rsid w:val="008140CC"/>
    <w:rsid w:val="008251B3"/>
    <w:rsid w:val="00844F1D"/>
    <w:rsid w:val="00846F64"/>
    <w:rsid w:val="0084731A"/>
    <w:rsid w:val="0084749F"/>
    <w:rsid w:val="008564A5"/>
    <w:rsid w:val="00857A57"/>
    <w:rsid w:val="00864202"/>
    <w:rsid w:val="008A76FD"/>
    <w:rsid w:val="008B47D2"/>
    <w:rsid w:val="008B5443"/>
    <w:rsid w:val="008B7A1E"/>
    <w:rsid w:val="008C247F"/>
    <w:rsid w:val="008C7EEB"/>
    <w:rsid w:val="008D0DEF"/>
    <w:rsid w:val="008D2256"/>
    <w:rsid w:val="008D5E3D"/>
    <w:rsid w:val="008E09D4"/>
    <w:rsid w:val="008E3EE8"/>
    <w:rsid w:val="008E3F1E"/>
    <w:rsid w:val="008F7133"/>
    <w:rsid w:val="00905AEA"/>
    <w:rsid w:val="00905BC6"/>
    <w:rsid w:val="0090737A"/>
    <w:rsid w:val="009213E5"/>
    <w:rsid w:val="0092270E"/>
    <w:rsid w:val="0092336A"/>
    <w:rsid w:val="009367E3"/>
    <w:rsid w:val="009373B1"/>
    <w:rsid w:val="0094786F"/>
    <w:rsid w:val="0096108C"/>
    <w:rsid w:val="00963BA0"/>
    <w:rsid w:val="00967764"/>
    <w:rsid w:val="009758B2"/>
    <w:rsid w:val="009810EE"/>
    <w:rsid w:val="00982734"/>
    <w:rsid w:val="009837DB"/>
    <w:rsid w:val="00984CC9"/>
    <w:rsid w:val="00990E51"/>
    <w:rsid w:val="00991ED5"/>
    <w:rsid w:val="0099233F"/>
    <w:rsid w:val="009B54A0"/>
    <w:rsid w:val="009C6405"/>
    <w:rsid w:val="009F6B2C"/>
    <w:rsid w:val="009F6D79"/>
    <w:rsid w:val="00A0592B"/>
    <w:rsid w:val="00A13A41"/>
    <w:rsid w:val="00A25049"/>
    <w:rsid w:val="00A25AA3"/>
    <w:rsid w:val="00A30799"/>
    <w:rsid w:val="00A476C1"/>
    <w:rsid w:val="00A57FE8"/>
    <w:rsid w:val="00A602E4"/>
    <w:rsid w:val="00A61345"/>
    <w:rsid w:val="00A64051"/>
    <w:rsid w:val="00A64ECE"/>
    <w:rsid w:val="00A66185"/>
    <w:rsid w:val="00A71CAD"/>
    <w:rsid w:val="00A731A2"/>
    <w:rsid w:val="00A827B0"/>
    <w:rsid w:val="00A827C1"/>
    <w:rsid w:val="00A835DA"/>
    <w:rsid w:val="00A869A1"/>
    <w:rsid w:val="00A92AFF"/>
    <w:rsid w:val="00A93F40"/>
    <w:rsid w:val="00A96F93"/>
    <w:rsid w:val="00AA1AC0"/>
    <w:rsid w:val="00AA3D7D"/>
    <w:rsid w:val="00AB1F46"/>
    <w:rsid w:val="00AB2FD6"/>
    <w:rsid w:val="00AB65FF"/>
    <w:rsid w:val="00AD122F"/>
    <w:rsid w:val="00AD1FEE"/>
    <w:rsid w:val="00AD39DA"/>
    <w:rsid w:val="00AD5DFE"/>
    <w:rsid w:val="00AE5772"/>
    <w:rsid w:val="00AF08B2"/>
    <w:rsid w:val="00AF22AD"/>
    <w:rsid w:val="00AF28DE"/>
    <w:rsid w:val="00AF5107"/>
    <w:rsid w:val="00AF6C27"/>
    <w:rsid w:val="00B005C4"/>
    <w:rsid w:val="00B03996"/>
    <w:rsid w:val="00B06264"/>
    <w:rsid w:val="00B07C8F"/>
    <w:rsid w:val="00B15B9D"/>
    <w:rsid w:val="00B160F7"/>
    <w:rsid w:val="00B275D4"/>
    <w:rsid w:val="00B34E08"/>
    <w:rsid w:val="00B437C8"/>
    <w:rsid w:val="00B57C8E"/>
    <w:rsid w:val="00B61640"/>
    <w:rsid w:val="00B61E9B"/>
    <w:rsid w:val="00B64DC4"/>
    <w:rsid w:val="00B71991"/>
    <w:rsid w:val="00B75051"/>
    <w:rsid w:val="00B77CC5"/>
    <w:rsid w:val="00B837F2"/>
    <w:rsid w:val="00B859DE"/>
    <w:rsid w:val="00BA1931"/>
    <w:rsid w:val="00BC588A"/>
    <w:rsid w:val="00BD0E59"/>
    <w:rsid w:val="00BE0288"/>
    <w:rsid w:val="00BE3444"/>
    <w:rsid w:val="00BF72C2"/>
    <w:rsid w:val="00C023C4"/>
    <w:rsid w:val="00C05A8E"/>
    <w:rsid w:val="00C12441"/>
    <w:rsid w:val="00C12D2F"/>
    <w:rsid w:val="00C13A5E"/>
    <w:rsid w:val="00C1606E"/>
    <w:rsid w:val="00C268F2"/>
    <w:rsid w:val="00C277A8"/>
    <w:rsid w:val="00C309AE"/>
    <w:rsid w:val="00C3160C"/>
    <w:rsid w:val="00C365CE"/>
    <w:rsid w:val="00C417EB"/>
    <w:rsid w:val="00C45A51"/>
    <w:rsid w:val="00C528AE"/>
    <w:rsid w:val="00C735BE"/>
    <w:rsid w:val="00C75C49"/>
    <w:rsid w:val="00C8071F"/>
    <w:rsid w:val="00C838B3"/>
    <w:rsid w:val="00C90830"/>
    <w:rsid w:val="00C94A0B"/>
    <w:rsid w:val="00CA5B24"/>
    <w:rsid w:val="00CA5D23"/>
    <w:rsid w:val="00CA63D0"/>
    <w:rsid w:val="00CB1346"/>
    <w:rsid w:val="00CB4DA3"/>
    <w:rsid w:val="00CE0FEE"/>
    <w:rsid w:val="00CE31D8"/>
    <w:rsid w:val="00CE45B0"/>
    <w:rsid w:val="00CE7AA6"/>
    <w:rsid w:val="00CF0E1F"/>
    <w:rsid w:val="00CF1393"/>
    <w:rsid w:val="00CF4F3A"/>
    <w:rsid w:val="00D0014D"/>
    <w:rsid w:val="00D059F7"/>
    <w:rsid w:val="00D10CF5"/>
    <w:rsid w:val="00D21ADB"/>
    <w:rsid w:val="00D22819"/>
    <w:rsid w:val="00D263E5"/>
    <w:rsid w:val="00D30F47"/>
    <w:rsid w:val="00D33929"/>
    <w:rsid w:val="00D37229"/>
    <w:rsid w:val="00D44C5E"/>
    <w:rsid w:val="00D507E1"/>
    <w:rsid w:val="00D511F0"/>
    <w:rsid w:val="00D54EE5"/>
    <w:rsid w:val="00D63F82"/>
    <w:rsid w:val="00D640FC"/>
    <w:rsid w:val="00D70F7D"/>
    <w:rsid w:val="00D761F7"/>
    <w:rsid w:val="00D86314"/>
    <w:rsid w:val="00D91FF4"/>
    <w:rsid w:val="00D92929"/>
    <w:rsid w:val="00D93C2E"/>
    <w:rsid w:val="00D970A5"/>
    <w:rsid w:val="00DA5521"/>
    <w:rsid w:val="00DA726A"/>
    <w:rsid w:val="00DB0171"/>
    <w:rsid w:val="00DB4967"/>
    <w:rsid w:val="00DB73E3"/>
    <w:rsid w:val="00DC1A1C"/>
    <w:rsid w:val="00DC22CF"/>
    <w:rsid w:val="00DC5F32"/>
    <w:rsid w:val="00DD6339"/>
    <w:rsid w:val="00DE2DDD"/>
    <w:rsid w:val="00DE4DAA"/>
    <w:rsid w:val="00DE50CB"/>
    <w:rsid w:val="00DF168C"/>
    <w:rsid w:val="00E07A43"/>
    <w:rsid w:val="00E11293"/>
    <w:rsid w:val="00E206AE"/>
    <w:rsid w:val="00E20F02"/>
    <w:rsid w:val="00E21D72"/>
    <w:rsid w:val="00E229C1"/>
    <w:rsid w:val="00E23397"/>
    <w:rsid w:val="00E25AAD"/>
    <w:rsid w:val="00E32CD7"/>
    <w:rsid w:val="00E36220"/>
    <w:rsid w:val="00E37DF5"/>
    <w:rsid w:val="00E4065C"/>
    <w:rsid w:val="00E44EE1"/>
    <w:rsid w:val="00E5241D"/>
    <w:rsid w:val="00E52B40"/>
    <w:rsid w:val="00E55EE8"/>
    <w:rsid w:val="00E5680C"/>
    <w:rsid w:val="00E61A16"/>
    <w:rsid w:val="00E6522A"/>
    <w:rsid w:val="00E66DA5"/>
    <w:rsid w:val="00E7358D"/>
    <w:rsid w:val="00E74C21"/>
    <w:rsid w:val="00E75751"/>
    <w:rsid w:val="00E76267"/>
    <w:rsid w:val="00E76E07"/>
    <w:rsid w:val="00E868BC"/>
    <w:rsid w:val="00E957A8"/>
    <w:rsid w:val="00EA535B"/>
    <w:rsid w:val="00EB25C1"/>
    <w:rsid w:val="00EB265C"/>
    <w:rsid w:val="00EB4BCE"/>
    <w:rsid w:val="00EC579D"/>
    <w:rsid w:val="00ED5BDC"/>
    <w:rsid w:val="00ED7DAC"/>
    <w:rsid w:val="00F02392"/>
    <w:rsid w:val="00F067A6"/>
    <w:rsid w:val="00F13F9E"/>
    <w:rsid w:val="00F20B25"/>
    <w:rsid w:val="00F212F3"/>
    <w:rsid w:val="00F21D53"/>
    <w:rsid w:val="00F278C3"/>
    <w:rsid w:val="00F3338D"/>
    <w:rsid w:val="00F40550"/>
    <w:rsid w:val="00F40F63"/>
    <w:rsid w:val="00F5470F"/>
    <w:rsid w:val="00F70C03"/>
    <w:rsid w:val="00F9084A"/>
    <w:rsid w:val="00F9090C"/>
    <w:rsid w:val="00FA087F"/>
    <w:rsid w:val="00FB096F"/>
    <w:rsid w:val="00FB35BA"/>
    <w:rsid w:val="00FB6E40"/>
    <w:rsid w:val="00FD1CCB"/>
    <w:rsid w:val="00FD5BF8"/>
    <w:rsid w:val="283B0EE8"/>
    <w:rsid w:val="2A15609E"/>
    <w:rsid w:val="374511AB"/>
    <w:rsid w:val="4E8FA8A6"/>
    <w:rsid w:val="6D87C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4787A"/>
  <w15:chartTrackingRefBased/>
  <w15:docId w15:val="{C80D500A-D54D-4B6F-B595-794A85C3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F32"/>
    <w:pPr>
      <w:spacing w:before="0" w:line="240" w:lineRule="auto"/>
    </w:pPr>
    <w:rPr>
      <w:rFonts w:ascii="Times New Roman" w:hAnsi="Times New Roman"/>
      <w:sz w:val="24"/>
      <w:szCs w:val="24"/>
      <w:lang w:bidi="ar-SA"/>
    </w:r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basedOn w:val="Normal"/>
    <w:next w:val="Normal"/>
    <w:link w:val="Heading4Char"/>
    <w:uiPriority w:val="1"/>
    <w:qFormat/>
    <w:rsid w:val="008B47D2"/>
    <w:pPr>
      <w:outlineLvl w:val="3"/>
    </w:pPr>
    <w:rPr>
      <w:b/>
      <w:color w:val="003865"/>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8B47D2"/>
    <w:rPr>
      <w:b/>
      <w:color w:val="003865"/>
      <w:sz w:val="24"/>
      <w:szCs w:val="24"/>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8B47D2"/>
    <w:pPr>
      <w:numPr>
        <w:numId w:val="28"/>
      </w:numPr>
      <w:spacing w:before="120" w:after="120"/>
    </w:pPr>
  </w:style>
  <w:style w:type="paragraph" w:customStyle="1" w:styleId="BulletListLevel2">
    <w:name w:val="Bullet List Level 2"/>
    <w:basedOn w:val="ListParagraph"/>
    <w:link w:val="BulletListLevel2Char"/>
    <w:qFormat/>
    <w:rsid w:val="008B47D2"/>
    <w:pPr>
      <w:numPr>
        <w:ilvl w:val="1"/>
        <w:numId w:val="36"/>
      </w:numPr>
      <w:spacing w:before="120" w:after="12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8B47D2"/>
  </w:style>
  <w:style w:type="paragraph" w:customStyle="1" w:styleId="BulletListLevel3">
    <w:name w:val="Bullet List Level 3"/>
    <w:basedOn w:val="ListParagraph"/>
    <w:link w:val="BulletListLevel3Char"/>
    <w:qFormat/>
    <w:rsid w:val="008B47D2"/>
    <w:pPr>
      <w:numPr>
        <w:ilvl w:val="2"/>
        <w:numId w:val="36"/>
      </w:numPr>
      <w:spacing w:before="120" w:after="12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8B47D2"/>
    <w:pPr>
      <w:numPr>
        <w:ilvl w:val="3"/>
        <w:numId w:val="36"/>
      </w:numPr>
      <w:spacing w:before="120" w:after="12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rPr>
  </w:style>
  <w:style w:type="paragraph" w:styleId="NoSpacing">
    <w:name w:val="No Spacing"/>
    <w:uiPriority w:val="1"/>
    <w:qFormat/>
    <w:rsid w:val="004B4DDA"/>
    <w:pPr>
      <w:spacing w:before="0" w:line="240" w:lineRule="auto"/>
    </w:pPr>
    <w:rPr>
      <w:lang w:bidi="ar-SA"/>
    </w:rPr>
  </w:style>
  <w:style w:type="character" w:styleId="UnresolvedMention">
    <w:name w:val="Unresolved Mention"/>
    <w:basedOn w:val="DefaultParagraphFont"/>
    <w:uiPriority w:val="99"/>
    <w:semiHidden/>
    <w:unhideWhenUsed/>
    <w:rsid w:val="00C45A51"/>
    <w:rPr>
      <w:color w:val="605E5C"/>
      <w:shd w:val="clear" w:color="auto" w:fill="E1DFDD"/>
    </w:rPr>
  </w:style>
  <w:style w:type="paragraph" w:styleId="Header">
    <w:name w:val="header"/>
    <w:basedOn w:val="Normal"/>
    <w:link w:val="HeaderChar"/>
    <w:uiPriority w:val="99"/>
    <w:unhideWhenUsed/>
    <w:rsid w:val="00B03996"/>
    <w:pPr>
      <w:tabs>
        <w:tab w:val="center" w:pos="4680"/>
        <w:tab w:val="right" w:pos="9360"/>
      </w:tabs>
    </w:pPr>
  </w:style>
  <w:style w:type="character" w:customStyle="1" w:styleId="HeaderChar">
    <w:name w:val="Header Char"/>
    <w:basedOn w:val="DefaultParagraphFont"/>
    <w:link w:val="Header"/>
    <w:uiPriority w:val="99"/>
    <w:rsid w:val="00B03996"/>
  </w:style>
  <w:style w:type="character" w:styleId="CommentReference">
    <w:name w:val="annotation reference"/>
    <w:basedOn w:val="DefaultParagraphFont"/>
    <w:semiHidden/>
    <w:unhideWhenUsed/>
    <w:rsid w:val="000405CA"/>
    <w:rPr>
      <w:sz w:val="16"/>
      <w:szCs w:val="16"/>
    </w:rPr>
  </w:style>
  <w:style w:type="paragraph" w:styleId="CommentText">
    <w:name w:val="annotation text"/>
    <w:basedOn w:val="Normal"/>
    <w:link w:val="CommentTextChar"/>
    <w:unhideWhenUsed/>
    <w:rsid w:val="000405CA"/>
    <w:rPr>
      <w:sz w:val="20"/>
      <w:szCs w:val="20"/>
    </w:rPr>
  </w:style>
  <w:style w:type="character" w:customStyle="1" w:styleId="CommentTextChar">
    <w:name w:val="Comment Text Char"/>
    <w:basedOn w:val="DefaultParagraphFont"/>
    <w:link w:val="CommentText"/>
    <w:rsid w:val="000405CA"/>
    <w:rPr>
      <w:sz w:val="20"/>
      <w:szCs w:val="20"/>
    </w:rPr>
  </w:style>
  <w:style w:type="paragraph" w:styleId="CommentSubject">
    <w:name w:val="annotation subject"/>
    <w:basedOn w:val="CommentText"/>
    <w:next w:val="CommentText"/>
    <w:link w:val="CommentSubjectChar"/>
    <w:semiHidden/>
    <w:unhideWhenUsed/>
    <w:rsid w:val="000405CA"/>
    <w:rPr>
      <w:b/>
      <w:bCs/>
    </w:rPr>
  </w:style>
  <w:style w:type="character" w:customStyle="1" w:styleId="CommentSubjectChar">
    <w:name w:val="Comment Subject Char"/>
    <w:basedOn w:val="CommentTextChar"/>
    <w:link w:val="CommentSubject"/>
    <w:semiHidden/>
    <w:rsid w:val="000405CA"/>
    <w:rPr>
      <w:b/>
      <w:bCs/>
      <w:sz w:val="20"/>
      <w:szCs w:val="20"/>
    </w:rPr>
  </w:style>
  <w:style w:type="character" w:styleId="FollowedHyperlink">
    <w:name w:val="FollowedHyperlink"/>
    <w:basedOn w:val="DefaultParagraphFont"/>
    <w:semiHidden/>
    <w:unhideWhenUsed/>
    <w:rsid w:val="00AA1AC0"/>
    <w:rPr>
      <w:color w:val="5D295F" w:themeColor="followedHyperlink"/>
      <w:u w:val="single"/>
    </w:rPr>
  </w:style>
  <w:style w:type="paragraph" w:styleId="NormalWeb">
    <w:name w:val="Normal (Web)"/>
    <w:basedOn w:val="Normal"/>
    <w:uiPriority w:val="99"/>
    <w:unhideWhenUsed/>
    <w:rsid w:val="00905A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3344603">
      <w:bodyDiv w:val="1"/>
      <w:marLeft w:val="0"/>
      <w:marRight w:val="0"/>
      <w:marTop w:val="0"/>
      <w:marBottom w:val="0"/>
      <w:divBdr>
        <w:top w:val="none" w:sz="0" w:space="0" w:color="auto"/>
        <w:left w:val="none" w:sz="0" w:space="0" w:color="auto"/>
        <w:bottom w:val="none" w:sz="0" w:space="0" w:color="auto"/>
        <w:right w:val="none" w:sz="0" w:space="0" w:color="auto"/>
      </w:divBdr>
      <w:divsChild>
        <w:div w:id="155805561">
          <w:marLeft w:val="0"/>
          <w:marRight w:val="0"/>
          <w:marTop w:val="0"/>
          <w:marBottom w:val="0"/>
          <w:divBdr>
            <w:top w:val="none" w:sz="0" w:space="0" w:color="auto"/>
            <w:left w:val="none" w:sz="0" w:space="0" w:color="auto"/>
            <w:bottom w:val="none" w:sz="0" w:space="0" w:color="auto"/>
            <w:right w:val="none" w:sz="0" w:space="0" w:color="auto"/>
          </w:divBdr>
          <w:divsChild>
            <w:div w:id="1833374074">
              <w:marLeft w:val="0"/>
              <w:marRight w:val="0"/>
              <w:marTop w:val="0"/>
              <w:marBottom w:val="0"/>
              <w:divBdr>
                <w:top w:val="none" w:sz="0" w:space="0" w:color="auto"/>
                <w:left w:val="none" w:sz="0" w:space="0" w:color="auto"/>
                <w:bottom w:val="none" w:sz="0" w:space="0" w:color="auto"/>
                <w:right w:val="none" w:sz="0" w:space="0" w:color="auto"/>
              </w:divBdr>
            </w:div>
          </w:divsChild>
        </w:div>
        <w:div w:id="286854403">
          <w:marLeft w:val="0"/>
          <w:marRight w:val="0"/>
          <w:marTop w:val="0"/>
          <w:marBottom w:val="0"/>
          <w:divBdr>
            <w:top w:val="none" w:sz="0" w:space="0" w:color="auto"/>
            <w:left w:val="none" w:sz="0" w:space="0" w:color="auto"/>
            <w:bottom w:val="none" w:sz="0" w:space="0" w:color="auto"/>
            <w:right w:val="none" w:sz="0" w:space="0" w:color="auto"/>
          </w:divBdr>
          <w:divsChild>
            <w:div w:id="1565335017">
              <w:marLeft w:val="0"/>
              <w:marRight w:val="0"/>
              <w:marTop w:val="75"/>
              <w:marBottom w:val="75"/>
              <w:divBdr>
                <w:top w:val="none" w:sz="0" w:space="0" w:color="auto"/>
                <w:left w:val="none" w:sz="0" w:space="0" w:color="auto"/>
                <w:bottom w:val="none" w:sz="0" w:space="0" w:color="auto"/>
                <w:right w:val="none" w:sz="0" w:space="0" w:color="auto"/>
              </w:divBdr>
              <w:divsChild>
                <w:div w:id="695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120B.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cite/120B.1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visor.mn.gov/statutes/cite/120B.1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mn.gov/mde/dse/mt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8015\appdata\local\microsoft\office\MDE_Templates_W10_O2016\0_Blank%20with%20logo.dotm"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4d800e-ed88-4d52-b719-eb61c0efcd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7B3F01C190254E9B608656D91F0563" ma:contentTypeVersion="14" ma:contentTypeDescription="Create a new document." ma:contentTypeScope="" ma:versionID="ce7010d54f30ef8e325c8c2a4a224970">
  <xsd:schema xmlns:xsd="http://www.w3.org/2001/XMLSchema" xmlns:xs="http://www.w3.org/2001/XMLSchema" xmlns:p="http://schemas.microsoft.com/office/2006/metadata/properties" xmlns:ns3="844d800e-ed88-4d52-b719-eb61c0efcd85" xmlns:ns4="6afbba72-edd0-49c0-b209-16d79da63736" targetNamespace="http://schemas.microsoft.com/office/2006/metadata/properties" ma:root="true" ma:fieldsID="65db45b9f3d77e2256723d14fe3e267d" ns3:_="" ns4:_="">
    <xsd:import namespace="844d800e-ed88-4d52-b719-eb61c0efcd85"/>
    <xsd:import namespace="6afbba72-edd0-49c0-b209-16d79da6373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d800e-ed88-4d52-b719-eb61c0efc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bba72-edd0-49c0-b209-16d79da637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 ds:uri="844d800e-ed88-4d52-b719-eb61c0efcd85"/>
  </ds:schemaRefs>
</ds:datastoreItem>
</file>

<file path=customXml/itemProps2.xml><?xml version="1.0" encoding="utf-8"?>
<ds:datastoreItem xmlns:ds="http://schemas.openxmlformats.org/officeDocument/2006/customXml" ds:itemID="{719B57BE-558D-42DD-8CA1-8CB82583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d800e-ed88-4d52-b719-eb61c0efcd85"/>
    <ds:schemaRef ds:uri="6afbba72-edd0-49c0-b209-16d79da63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A556A-30A2-4FA5-93E9-82E87FA55DEC}">
  <ds:schemaRefs>
    <ds:schemaRef ds:uri="http://schemas.openxmlformats.org/officeDocument/2006/bibliography"/>
  </ds:schemaRefs>
</ds:datastoreItem>
</file>

<file path=customXml/itemProps4.xml><?xml version="1.0" encoding="utf-8"?>
<ds:datastoreItem xmlns:ds="http://schemas.openxmlformats.org/officeDocument/2006/customXml" ds:itemID="{10986A74-A640-4013-81F8-4476B995B41A}">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C:\Users\EU01238015\appdata\local\microsoft\office\MDE_Templates_W10_O2016\0_Blank with logo.dotm</Template>
  <TotalTime>1</TotalTime>
  <Pages>15</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Mesick</dc:creator>
  <cp:keywords/>
  <dc:description/>
  <cp:lastModifiedBy>Microsoft Office User</cp:lastModifiedBy>
  <cp:revision>2</cp:revision>
  <dcterms:created xsi:type="dcterms:W3CDTF">2024-06-14T18:10:00Z</dcterms:created>
  <dcterms:modified xsi:type="dcterms:W3CDTF">2024-06-14T18:10:00Z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0x010100A37B3F01C190254E9B608656D91F0563</vt:lpwstr>
  </property>
</Properties>
</file>