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52" w:rsidRDefault="001A6B52" w:rsidP="001A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WOODBURY LEADERSHIP ACADEMY, 2022-2023</w:t>
      </w:r>
    </w:p>
    <w:p w:rsidR="001A6B52" w:rsidRDefault="001A6B52" w:rsidP="001A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WELL BY THIRD GRADE (RWBTG) LITERACY PLAN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 in Minnesota are required to plan for, and assess progress for, all students to be reading at grade level by the end of third grade. During the 2022-2023 school year, WLA staff members will use the following assessment tools to monitor student growth: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1A6B52" w:rsidRDefault="00320FFB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GRADE K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Alphabet Screening Recognition, Guilford Publishing, “Concepts of Print”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Literacy Screening, NWEA MAP, “Concepts of Print” (dyslexia screening)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Informal Phonics Inventory, Guilford Publishing, “Phonics/Decoding”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Instant Word Lists, Fry, “High Frequency Sight Words”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B" w:rsidRP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0FFB">
        <w:rPr>
          <w:rFonts w:ascii="Times New Roman" w:hAnsi="Times New Roman" w:cs="Times New Roman"/>
          <w:sz w:val="24"/>
          <w:szCs w:val="24"/>
          <w:u w:val="single"/>
        </w:rPr>
        <w:t>GRADES 1-2</w:t>
      </w: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Alphabet Screening Recognition, Guilford Publishing, “Concepts of Print”</w:t>
      </w: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Literacy Screening, NWEA MAP, “Concepts of Print” (dyslexia screening)</w:t>
      </w: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Informal Phonics Inventory, Guilford Publishing, “Phonics/Decoding”</w:t>
      </w: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Instant Word Lists, Fry, “High Frequency Sight Words”</w:t>
      </w: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B" w:rsidRDefault="00320FFB" w:rsidP="0032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with Goals, NWEA MAP, “Multiple Measures”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bookmarkStart w:id="0" w:name="_GoBack"/>
      <w:bookmarkEnd w:id="0"/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GRADE 3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Literacy Screening, NWEA MAP, “Concepts of Print” (dyslexia screening)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with Goals, NWEA MAP, “Multiple Measures”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Instant Word Lists, Fry, “High Frequency Sight Words”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MCA Reading Assessment</w:t>
      </w: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A6B52" w:rsidRDefault="001A6B52" w:rsidP="001A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B52" w:rsidRDefault="001A6B52" w:rsidP="001A6B52">
      <w:pPr>
        <w:rPr>
          <w:rFonts w:ascii="Arial" w:hAnsi="Arial" w:cs="Arial"/>
          <w:color w:val="000000"/>
          <w:sz w:val="25"/>
          <w:szCs w:val="25"/>
        </w:rPr>
      </w:pPr>
    </w:p>
    <w:p w:rsidR="001A6B52" w:rsidRDefault="001A6B52" w:rsidP="001A6B52">
      <w:pPr>
        <w:rPr>
          <w:rFonts w:ascii="Arial" w:hAnsi="Arial" w:cs="Arial"/>
          <w:color w:val="000000"/>
          <w:sz w:val="25"/>
          <w:szCs w:val="25"/>
        </w:rPr>
      </w:pPr>
    </w:p>
    <w:p w:rsidR="000D1FB8" w:rsidRDefault="000D1FB8"/>
    <w:sectPr w:rsidR="000D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52"/>
    <w:rsid w:val="000D1FB8"/>
    <w:rsid w:val="001A6B52"/>
    <w:rsid w:val="003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7DFE"/>
  <w15:chartTrackingRefBased/>
  <w15:docId w15:val="{E32FA71B-CC57-47DE-8DED-433ECD9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Best</dc:creator>
  <cp:keywords/>
  <dc:description/>
  <cp:lastModifiedBy>Richard Best</cp:lastModifiedBy>
  <cp:revision>2</cp:revision>
  <dcterms:created xsi:type="dcterms:W3CDTF">2022-06-29T16:22:00Z</dcterms:created>
  <dcterms:modified xsi:type="dcterms:W3CDTF">2022-06-29T16:46:00Z</dcterms:modified>
</cp:coreProperties>
</file>